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BB2" w:rsidRPr="0081365E" w:rsidP="00125BB2">
      <w:pPr>
        <w:pStyle w:val="a2"/>
        <w:jc w:val="right"/>
        <w:rPr>
          <w:sz w:val="26"/>
          <w:szCs w:val="26"/>
        </w:rPr>
      </w:pPr>
      <w:r w:rsidRPr="0081365E">
        <w:rPr>
          <w:sz w:val="26"/>
          <w:szCs w:val="26"/>
        </w:rPr>
        <w:t>Дело №05-0</w:t>
      </w:r>
      <w:r w:rsidRPr="0081365E" w:rsidR="00487AB4">
        <w:rPr>
          <w:sz w:val="26"/>
          <w:szCs w:val="26"/>
        </w:rPr>
        <w:t>050</w:t>
      </w:r>
      <w:r w:rsidRPr="0081365E">
        <w:rPr>
          <w:sz w:val="26"/>
          <w:szCs w:val="26"/>
        </w:rPr>
        <w:t>/77/202</w:t>
      </w:r>
      <w:r w:rsidRPr="0081365E" w:rsidR="00487AB4">
        <w:rPr>
          <w:sz w:val="26"/>
          <w:szCs w:val="26"/>
        </w:rPr>
        <w:t>3</w:t>
      </w:r>
    </w:p>
    <w:tbl>
      <w:tblPr>
        <w:tblW w:w="12017" w:type="dxa"/>
        <w:tblCellMar>
          <w:left w:w="0" w:type="dxa"/>
          <w:right w:w="0" w:type="dxa"/>
        </w:tblCellMar>
        <w:tblLook w:val="04A0"/>
      </w:tblPr>
      <w:tblGrid>
        <w:gridCol w:w="6771"/>
        <w:gridCol w:w="5246"/>
      </w:tblGrid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81365E" w:rsidP="00125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1365E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                                                 ПОСТАНОВЛЕНИЕ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81365E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1365E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1365E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125BB2" w:rsidRPr="0081365E" w:rsidP="00125BB2">
      <w:pPr>
        <w:pStyle w:val="1"/>
        <w:tabs>
          <w:tab w:val="left" w:pos="7896"/>
        </w:tabs>
        <w:spacing w:after="320"/>
        <w:ind w:firstLine="0"/>
        <w:jc w:val="both"/>
        <w:rPr>
          <w:sz w:val="26"/>
          <w:szCs w:val="26"/>
        </w:rPr>
      </w:pPr>
      <w:r w:rsidRPr="0081365E">
        <w:rPr>
          <w:sz w:val="26"/>
          <w:szCs w:val="26"/>
        </w:rPr>
        <w:t xml:space="preserve"> 2 февраля 2023 года</w:t>
      </w:r>
      <w:r w:rsidRPr="0081365E">
        <w:rPr>
          <w:sz w:val="26"/>
          <w:szCs w:val="26"/>
        </w:rPr>
        <w:tab/>
        <w:t>г. Симферополь</w:t>
      </w:r>
    </w:p>
    <w:p w:rsidR="00125BB2" w:rsidRPr="0081365E" w:rsidP="00125BB2">
      <w:pPr>
        <w:pStyle w:val="1"/>
        <w:ind w:firstLine="780"/>
        <w:jc w:val="both"/>
        <w:rPr>
          <w:sz w:val="26"/>
          <w:szCs w:val="26"/>
        </w:rPr>
      </w:pPr>
      <w:r w:rsidRPr="0081365E">
        <w:rPr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(Республика Крым,   </w:t>
      </w:r>
      <w:r w:rsidRPr="0081365E" w:rsidR="00487AB4">
        <w:rPr>
          <w:sz w:val="26"/>
          <w:szCs w:val="26"/>
        </w:rPr>
        <w:t xml:space="preserve">                  </w:t>
      </w:r>
      <w:r w:rsidRPr="0081365E">
        <w:rPr>
          <w:sz w:val="26"/>
          <w:szCs w:val="26"/>
        </w:rPr>
        <w:t>г.Симферополь, ул.Куйбышева, 58-Д) Шевчук К.С., рассмотрев дело об административном правонаруш</w:t>
      </w:r>
      <w:r w:rsidRPr="0081365E">
        <w:rPr>
          <w:sz w:val="26"/>
          <w:szCs w:val="26"/>
        </w:rPr>
        <w:t>ении, предусмотренном частью 1 статьи 6.9 Кодекса Российской Федерации об административных правонарушениях, в отношении:</w:t>
      </w:r>
    </w:p>
    <w:p w:rsidR="00362860" w:rsidRPr="0081365E" w:rsidP="00125BB2">
      <w:pPr>
        <w:pStyle w:val="1"/>
        <w:ind w:firstLine="780"/>
        <w:jc w:val="both"/>
        <w:rPr>
          <w:sz w:val="26"/>
          <w:szCs w:val="26"/>
        </w:rPr>
      </w:pPr>
    </w:p>
    <w:p w:rsidR="00125BB2" w:rsidP="00125BB2">
      <w:pPr>
        <w:pStyle w:val="1"/>
        <w:ind w:left="4248" w:firstLine="0"/>
        <w:jc w:val="both"/>
        <w:rPr>
          <w:sz w:val="26"/>
          <w:szCs w:val="26"/>
        </w:rPr>
      </w:pPr>
      <w:r w:rsidRPr="00611CB9">
        <w:rPr>
          <w:sz w:val="26"/>
          <w:szCs w:val="26"/>
        </w:rPr>
        <w:t xml:space="preserve">ФИО, ИЗЪЯТО г.р., </w:t>
      </w:r>
      <w:r w:rsidRPr="00611CB9">
        <w:rPr>
          <w:sz w:val="26"/>
          <w:szCs w:val="26"/>
        </w:rPr>
        <w:t>урож</w:t>
      </w:r>
      <w:r w:rsidRPr="00611CB9">
        <w:rPr>
          <w:sz w:val="26"/>
          <w:szCs w:val="26"/>
        </w:rPr>
        <w:t xml:space="preserve">.: г. ИЗЪЯТО, данные паспорта: серия ИЗЪЯТО № </w:t>
      </w:r>
      <w:r w:rsidRPr="00611CB9">
        <w:rPr>
          <w:sz w:val="26"/>
          <w:szCs w:val="26"/>
        </w:rPr>
        <w:t>ИЗЪЯТО</w:t>
      </w:r>
      <w:r w:rsidRPr="00611CB9">
        <w:rPr>
          <w:sz w:val="26"/>
          <w:szCs w:val="26"/>
        </w:rPr>
        <w:t xml:space="preserve">, выдан ИЗЪЯТО,., адрес регистрации и проживания: ИЗЪЯТО </w:t>
      </w:r>
      <w:r w:rsidRPr="00611CB9">
        <w:rPr>
          <w:sz w:val="26"/>
          <w:szCs w:val="26"/>
        </w:rPr>
        <w:t>ИЗЪЯТО</w:t>
      </w:r>
    </w:p>
    <w:p w:rsidR="00611CB9" w:rsidRPr="0081365E" w:rsidP="00125BB2">
      <w:pPr>
        <w:pStyle w:val="1"/>
        <w:ind w:left="4248" w:firstLine="0"/>
        <w:jc w:val="both"/>
        <w:rPr>
          <w:sz w:val="26"/>
          <w:szCs w:val="26"/>
        </w:rPr>
      </w:pPr>
    </w:p>
    <w:p w:rsidR="005B3DF5" w:rsidRPr="0081365E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A40D00" w:rsidRPr="0081365E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125BB2" w:rsidRPr="0081365E" w:rsidP="00125BB2">
      <w:pPr>
        <w:pStyle w:val="1"/>
        <w:ind w:firstLine="560"/>
        <w:jc w:val="both"/>
        <w:rPr>
          <w:sz w:val="26"/>
          <w:szCs w:val="26"/>
        </w:rPr>
      </w:pPr>
      <w:r w:rsidRPr="00611CB9">
        <w:rPr>
          <w:sz w:val="26"/>
          <w:szCs w:val="26"/>
        </w:rPr>
        <w:t xml:space="preserve">ИЗЪЯТО </w:t>
      </w:r>
      <w:r w:rsidRPr="0081365E">
        <w:rPr>
          <w:sz w:val="26"/>
          <w:szCs w:val="26"/>
        </w:rPr>
        <w:t xml:space="preserve">мин. Еремеев А.С. находясь </w:t>
      </w:r>
      <w:r w:rsidRPr="0081365E" w:rsidR="00AE798B">
        <w:rPr>
          <w:sz w:val="26"/>
          <w:szCs w:val="26"/>
        </w:rPr>
        <w:t xml:space="preserve">по адресу: </w:t>
      </w:r>
      <w:r w:rsidRPr="00611CB9">
        <w:rPr>
          <w:sz w:val="26"/>
          <w:szCs w:val="26"/>
        </w:rPr>
        <w:t>ИЗЪЯТО</w:t>
      </w:r>
      <w:r w:rsidRPr="0081365E">
        <w:rPr>
          <w:sz w:val="26"/>
          <w:szCs w:val="26"/>
        </w:rPr>
        <w:t xml:space="preserve">, </w:t>
      </w:r>
      <w:r w:rsidRPr="0081365E">
        <w:rPr>
          <w:sz w:val="26"/>
          <w:szCs w:val="26"/>
        </w:rPr>
        <w:t>употребил наркотическое средство «соль»  без назначения врача. Состояние наркотического опьянения и потребления  наркотических средств подтверждается актом медицинского освидетельствования на состояние опьянения (алкогольного, наркотического или иного токс</w:t>
      </w:r>
      <w:r w:rsidRPr="0081365E">
        <w:rPr>
          <w:sz w:val="26"/>
          <w:szCs w:val="26"/>
        </w:rPr>
        <w:t>ического) №</w:t>
      </w:r>
      <w:r w:rsidRPr="0081365E" w:rsidR="00AE798B">
        <w:rPr>
          <w:sz w:val="26"/>
          <w:szCs w:val="26"/>
        </w:rPr>
        <w:t>1719</w:t>
      </w:r>
      <w:r w:rsidRPr="0081365E">
        <w:rPr>
          <w:sz w:val="26"/>
          <w:szCs w:val="26"/>
        </w:rPr>
        <w:t xml:space="preserve"> от </w:t>
      </w:r>
      <w:r w:rsidRPr="0081365E" w:rsidR="00AE798B">
        <w:rPr>
          <w:sz w:val="26"/>
          <w:szCs w:val="26"/>
        </w:rPr>
        <w:t>08.08.</w:t>
      </w:r>
      <w:r w:rsidRPr="0081365E">
        <w:rPr>
          <w:sz w:val="26"/>
          <w:szCs w:val="26"/>
        </w:rPr>
        <w:t xml:space="preserve">2022. В организме </w:t>
      </w:r>
      <w:r w:rsidRPr="0081365E" w:rsidR="00AE798B">
        <w:rPr>
          <w:sz w:val="26"/>
          <w:szCs w:val="26"/>
        </w:rPr>
        <w:t xml:space="preserve">Еремеев А.С. </w:t>
      </w:r>
      <w:r w:rsidRPr="0081365E">
        <w:rPr>
          <w:sz w:val="26"/>
          <w:szCs w:val="26"/>
        </w:rPr>
        <w:t xml:space="preserve">обнаружен </w:t>
      </w:r>
      <w:r w:rsidRPr="0081365E" w:rsidR="00AE798B">
        <w:rPr>
          <w:sz w:val="26"/>
          <w:szCs w:val="26"/>
        </w:rPr>
        <w:t>тетрагидроканнабиноловая кислота, в нарушение ФЗ от 08.01.1998г. № 3-ФЗ «О наркотических средствах и психотропных веществ».</w:t>
      </w:r>
      <w:r w:rsidRPr="0081365E">
        <w:rPr>
          <w:sz w:val="26"/>
          <w:szCs w:val="26"/>
        </w:rPr>
        <w:t xml:space="preserve"> Своими действиями совершил правонарушение, предусмотренное, предус</w:t>
      </w:r>
      <w:r w:rsidRPr="0081365E">
        <w:rPr>
          <w:sz w:val="26"/>
          <w:szCs w:val="26"/>
        </w:rPr>
        <w:t>мотренное ч. 1 ст. 6.9  Кодекса Российской Федерации об административных правонарушениях.</w:t>
      </w:r>
    </w:p>
    <w:p w:rsidR="00125BB2" w:rsidRPr="0081365E" w:rsidP="00125BB2">
      <w:pPr>
        <w:pStyle w:val="1"/>
        <w:ind w:firstLine="560"/>
        <w:jc w:val="both"/>
        <w:rPr>
          <w:sz w:val="26"/>
          <w:szCs w:val="26"/>
        </w:rPr>
      </w:pPr>
      <w:r w:rsidRPr="0081365E">
        <w:rPr>
          <w:sz w:val="26"/>
          <w:szCs w:val="26"/>
        </w:rPr>
        <w:t>Еремеев А.С. в судебном заседании вину в совершенном правонарушении признал полностью, раскаялся.</w:t>
      </w:r>
      <w:r w:rsidR="0081365E">
        <w:rPr>
          <w:sz w:val="26"/>
          <w:szCs w:val="26"/>
        </w:rPr>
        <w:t xml:space="preserve"> Пояснил, что нашел сверток на работе и захотел попробовать наркотическое средство из любопытства.</w:t>
      </w:r>
    </w:p>
    <w:p w:rsidR="0054418A" w:rsidRPr="0081365E" w:rsidP="00B617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Pr="0081365E" w:rsidR="004D5FDE">
        <w:rPr>
          <w:rFonts w:ascii="Times New Roman" w:eastAsia="Times New Roman" w:hAnsi="Times New Roman"/>
          <w:sz w:val="26"/>
          <w:szCs w:val="26"/>
          <w:lang w:val="ru-RU" w:eastAsia="ru-RU"/>
        </w:rPr>
        <w:t>Еремеева А.С.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8201 №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>119854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 </w:t>
      </w:r>
      <w:r w:rsidRPr="0081365E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1</w:t>
      </w:r>
      <w:r w:rsidRPr="0081365E" w:rsidR="0001737B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7</w:t>
      </w:r>
      <w:r w:rsidRPr="0081365E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.</w:t>
      </w:r>
      <w:r w:rsidRPr="0081365E" w:rsidR="0001737B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10</w:t>
      </w:r>
      <w:r w:rsidRPr="0081365E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.2022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которым Ереемеев А.С. согласился, о чем сделана соответствующая запись в данном протоколе последним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объяснениями Еремеева А.С. от 17.10.2022, 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справкой о результатах медицинского освидетельствования на состояние опьянения (алкогольного, наркотического и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ли иного токсического) № 1719 от 08.08.2022;  актом медицинского освидетельствования на состояние опьянения (алкогольного, наркотического или иного токсического) № 1719 от 08.08.2022; справкой  на физическое лицо – Еремеева А.С. от 01.02.2023; рапортом  ст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. УУП ОП №2 «Киевский УМВД России по г.Симферополю Веселова Е.А. от 28.09.2022; рапортом  ст. дознователя ОД ОП №2 «Киевский» УМВД России по г.Симферополю Мальченко С.С. от 27.09.2022 и другими материалами дела.</w:t>
      </w:r>
    </w:p>
    <w:p w:rsidR="006F7273" w:rsidRPr="0081365E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81365E" w:rsidR="006B0582">
        <w:rPr>
          <w:rFonts w:ascii="Times New Roman" w:eastAsia="Times New Roman" w:hAnsi="Times New Roman"/>
          <w:sz w:val="26"/>
          <w:szCs w:val="26"/>
          <w:lang w:val="ru-RU" w:eastAsia="ru-RU"/>
        </w:rPr>
        <w:t>сследова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материалы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дела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и доказательства, подтверждающие установленные мировым судь</w:t>
      </w:r>
      <w:r w:rsidRPr="0081365E" w:rsidR="0054418A">
        <w:rPr>
          <w:rFonts w:ascii="Times New Roman" w:hAnsi="Times New Roman"/>
          <w:sz w:val="26"/>
          <w:szCs w:val="26"/>
          <w:lang w:val="ru-RU"/>
        </w:rPr>
        <w:t>е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й обстоятельства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оценив их в совокупности</w:t>
      </w:r>
      <w:r w:rsidRPr="0081365E" w:rsidR="006E205F">
        <w:rPr>
          <w:sz w:val="26"/>
          <w:szCs w:val="26"/>
          <w:lang w:val="ru-RU"/>
        </w:rPr>
        <w:t>,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к выводу о том, что </w:t>
      </w:r>
      <w:r w:rsidRPr="0081365E" w:rsidR="0054418A">
        <w:rPr>
          <w:rFonts w:ascii="Times New Roman" w:eastAsia="Times New Roman" w:hAnsi="Times New Roman"/>
          <w:sz w:val="26"/>
          <w:szCs w:val="26"/>
          <w:lang w:val="ru-RU" w:eastAsia="ru-RU"/>
        </w:rPr>
        <w:t>Еремеев А.С</w:t>
      </w:r>
      <w:r w:rsidRPr="0081365E" w:rsidR="0054418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частью 1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статьи 6.</w:t>
      </w:r>
      <w:r w:rsidRPr="0081365E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правонарушениях,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а именно</w:t>
      </w:r>
      <w:r w:rsidRPr="0081365E" w:rsidR="008B7E3E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81365E" w:rsidR="00B617CC">
        <w:rPr>
          <w:rFonts w:ascii="Times New Roman" w:hAnsi="Times New Roman"/>
          <w:sz w:val="26"/>
          <w:szCs w:val="26"/>
          <w:lang w:val="ru-RU"/>
        </w:rPr>
        <w:t>п</w:t>
      </w:r>
      <w:r w:rsidRPr="0081365E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</w:t>
      </w:r>
      <w:r w:rsidRPr="0081365E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1365E" w:rsidR="002873E7">
        <w:rPr>
          <w:rFonts w:ascii="Times New Roman" w:hAnsi="Times New Roman" w:eastAsiaTheme="minorHAnsi"/>
          <w:sz w:val="26"/>
          <w:szCs w:val="26"/>
          <w:lang w:val="ru-RU"/>
        </w:rPr>
        <w:t>.</w:t>
      </w:r>
    </w:p>
    <w:p w:rsidR="0088620C" w:rsidRPr="0081365E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который </w:t>
      </w:r>
      <w:r w:rsidRPr="0081365E" w:rsidR="0081365E">
        <w:rPr>
          <w:rFonts w:ascii="Times New Roman" w:hAnsi="Times New Roman"/>
          <w:sz w:val="26"/>
          <w:szCs w:val="26"/>
          <w:lang w:val="ru-RU"/>
        </w:rPr>
        <w:t>официально трудоустроен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>,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81365E">
        <w:rPr>
          <w:rFonts w:ascii="Times New Roman" w:hAnsi="Times New Roman"/>
          <w:sz w:val="26"/>
          <w:szCs w:val="26"/>
          <w:lang w:val="ru-RU"/>
        </w:rPr>
        <w:t>женат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>,</w:t>
      </w:r>
      <w:r w:rsidRPr="0081365E" w:rsidR="0081365E">
        <w:rPr>
          <w:rFonts w:ascii="Times New Roman" w:hAnsi="Times New Roman"/>
          <w:sz w:val="26"/>
          <w:szCs w:val="26"/>
          <w:lang w:val="ru-RU"/>
        </w:rPr>
        <w:t xml:space="preserve"> имеет на иждивении двух 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270D2E">
        <w:rPr>
          <w:rFonts w:ascii="Times New Roman" w:hAnsi="Times New Roman"/>
          <w:sz w:val="26"/>
          <w:szCs w:val="26"/>
          <w:lang w:val="ru-RU"/>
        </w:rPr>
        <w:t>несовершеннолетних детей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292AC8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81365E">
        <w:rPr>
          <w:rFonts w:ascii="Times New Roman" w:hAnsi="Times New Roman"/>
          <w:sz w:val="26"/>
          <w:szCs w:val="26"/>
          <w:lang w:val="ru-RU"/>
        </w:rPr>
        <w:t>имущественное положение</w:t>
      </w:r>
      <w:r w:rsidRPr="0081365E" w:rsidR="005B5596">
        <w:rPr>
          <w:rFonts w:ascii="Times New Roman" w:hAnsi="Times New Roman"/>
          <w:sz w:val="26"/>
          <w:szCs w:val="26"/>
          <w:lang w:val="ru-RU"/>
        </w:rPr>
        <w:t>,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 xml:space="preserve">наличие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обстоятельств, 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 xml:space="preserve">смягчающих и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отягчаю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>щих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его административную ответственность.</w:t>
      </w:r>
    </w:p>
    <w:p w:rsidR="00734961" w:rsidRPr="0081365E" w:rsidP="00B07B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 xml:space="preserve">          Обстоятельством, смягчающим административную ответственность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Еремеева А.С.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36286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является 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81365E">
        <w:rPr>
          <w:rFonts w:ascii="Times New Roman" w:hAnsi="Times New Roman"/>
          <w:sz w:val="26"/>
          <w:szCs w:val="26"/>
          <w:lang w:val="ru-RU"/>
        </w:rPr>
        <w:t>раскаяние</w:t>
      </w:r>
      <w:r w:rsidRPr="0081365E" w:rsidR="00362860">
        <w:rPr>
          <w:rFonts w:ascii="Times New Roman" w:hAnsi="Times New Roman"/>
          <w:sz w:val="26"/>
          <w:szCs w:val="26"/>
          <w:lang w:val="ru-RU"/>
        </w:rPr>
        <w:t xml:space="preserve"> в содеянном.</w:t>
      </w:r>
    </w:p>
    <w:p w:rsidR="00125BB2" w:rsidRPr="0081365E" w:rsidP="00125B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Обстоятельств, отягчающи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х</w:t>
      </w:r>
      <w:r w:rsidRP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административную ответственность 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Еремеева А.С.</w:t>
      </w:r>
      <w:r w:rsidRP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судом не установлено.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С учетом вышеизложенного мировой судья считает, что для достижения целей административного наказания для Еремеева А.С. необходимо и достат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очно установить административное наказание в виде минимального административного штрафа, предусмотренного санкцией  части 1 статьи 6.9 Кодекса Российской Федерации об административных правонарушениях. </w:t>
      </w:r>
    </w:p>
    <w:p w:rsidR="00362860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На основании части 1 ст. 6.9  Кодекса Российской Федерации об административных правонарушениях, руководствуясь ст.ст. 29.7, 29.9, 29.10 Кодекса Российской Федерации об административных правонарушениях, мировой судья,-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1220B" w:rsidRPr="0081365E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565522" w:rsidRPr="0081365E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611CB9">
        <w:rPr>
          <w:rFonts w:ascii="Times New Roman" w:hAnsi="Times New Roman" w:eastAsiaTheme="minorHAnsi"/>
          <w:sz w:val="26"/>
          <w:szCs w:val="26"/>
          <w:lang w:val="ru-RU"/>
        </w:rPr>
        <w:t xml:space="preserve">ИЗЪЯТО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рафа в размере 4000 (четырех тысяч) рублей.  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Реквизиты для оплаты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.С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имферополь, ИНН 9102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 ОКТМО 35701000, ОКТМО 35647000, КБК 828 1 16 01063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 01 0009 140, УИН  0410760300775000502306126 ,   постановление по делу №05-0050/77/2023 от 02.02.2023 в отношении </w:t>
      </w:r>
      <w:r w:rsidRPr="00611CB9">
        <w:rPr>
          <w:rFonts w:ascii="Times New Roman" w:hAnsi="Times New Roman" w:eastAsiaTheme="minorHAnsi"/>
          <w:sz w:val="26"/>
          <w:szCs w:val="26"/>
          <w:lang w:val="ru-RU"/>
        </w:rPr>
        <w:t>ИЗЪЯТО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Неуплата административного штр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й арест на срок до пятнадцати суток, либо обязательные работы на срок до пятидесяти часов (ч.1 ст.20.25 КоАП РФ).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№77 Симферопольского суд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ебного района (Симферопольский муниципальный район) Республики Крым.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Возложить на </w:t>
      </w:r>
      <w:r w:rsidRPr="00611CB9">
        <w:rPr>
          <w:rFonts w:ascii="Times New Roman" w:hAnsi="Times New Roman" w:eastAsiaTheme="minorHAnsi"/>
          <w:sz w:val="26"/>
          <w:szCs w:val="26"/>
          <w:lang w:val="ru-RU"/>
        </w:rPr>
        <w:t xml:space="preserve">ИЗЪЯТО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Контроль за исполнением лицом обязанности возложить на орган, должностными лицами которых составляются протокол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125BB2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Постановление может быть обжаловано в апелляционном порядке в Симферопольский районный суд  чере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з мирового судью судебного участка №77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</w:p>
    <w:p w:rsidR="00125BB2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</w:p>
    <w:p w:rsidR="00125BB2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Мировой судья: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ab/>
        <w:t xml:space="preserve">                                        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       </w:t>
      </w:r>
      <w:r w:rsidRPr="0081365E" w:rsidR="00362860">
        <w:rPr>
          <w:rFonts w:ascii="Times New Roman" w:hAnsi="Times New Roman" w:eastAsiaTheme="minorHAnsi"/>
          <w:sz w:val="26"/>
          <w:szCs w:val="26"/>
          <w:lang w:val="ru-RU"/>
        </w:rPr>
        <w:t xml:space="preserve">                         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   К.С.Шевчук </w:t>
      </w: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1737B"/>
    <w:rsid w:val="00022776"/>
    <w:rsid w:val="0003004C"/>
    <w:rsid w:val="00046262"/>
    <w:rsid w:val="00050C96"/>
    <w:rsid w:val="00053CF6"/>
    <w:rsid w:val="000657F3"/>
    <w:rsid w:val="000773B4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5BB2"/>
    <w:rsid w:val="00127E1D"/>
    <w:rsid w:val="00134527"/>
    <w:rsid w:val="00151CBA"/>
    <w:rsid w:val="001576DB"/>
    <w:rsid w:val="00157CFF"/>
    <w:rsid w:val="00160137"/>
    <w:rsid w:val="00166F80"/>
    <w:rsid w:val="00187CEF"/>
    <w:rsid w:val="00193CAD"/>
    <w:rsid w:val="001A2092"/>
    <w:rsid w:val="001A57A9"/>
    <w:rsid w:val="001B3447"/>
    <w:rsid w:val="001F1054"/>
    <w:rsid w:val="001F2F2D"/>
    <w:rsid w:val="00203393"/>
    <w:rsid w:val="00210C2A"/>
    <w:rsid w:val="002148EB"/>
    <w:rsid w:val="00223DA4"/>
    <w:rsid w:val="00233A48"/>
    <w:rsid w:val="002340B4"/>
    <w:rsid w:val="00270D2E"/>
    <w:rsid w:val="00284B3B"/>
    <w:rsid w:val="002873E7"/>
    <w:rsid w:val="00287F90"/>
    <w:rsid w:val="00292AC8"/>
    <w:rsid w:val="002A7CA7"/>
    <w:rsid w:val="002B4116"/>
    <w:rsid w:val="002D7070"/>
    <w:rsid w:val="003038D1"/>
    <w:rsid w:val="00313AD8"/>
    <w:rsid w:val="00327228"/>
    <w:rsid w:val="00357337"/>
    <w:rsid w:val="00362860"/>
    <w:rsid w:val="00364EB3"/>
    <w:rsid w:val="00367168"/>
    <w:rsid w:val="00373EBF"/>
    <w:rsid w:val="00383C0B"/>
    <w:rsid w:val="00392324"/>
    <w:rsid w:val="00397C5D"/>
    <w:rsid w:val="003B3318"/>
    <w:rsid w:val="003C463B"/>
    <w:rsid w:val="003D057D"/>
    <w:rsid w:val="003D44CA"/>
    <w:rsid w:val="0040758B"/>
    <w:rsid w:val="0041220B"/>
    <w:rsid w:val="00426B96"/>
    <w:rsid w:val="00460FFF"/>
    <w:rsid w:val="0048323C"/>
    <w:rsid w:val="00487AB4"/>
    <w:rsid w:val="00490066"/>
    <w:rsid w:val="00490E6D"/>
    <w:rsid w:val="004B7E9C"/>
    <w:rsid w:val="004C3BA9"/>
    <w:rsid w:val="004D5FDE"/>
    <w:rsid w:val="004F25DC"/>
    <w:rsid w:val="00504075"/>
    <w:rsid w:val="005137C0"/>
    <w:rsid w:val="005400AC"/>
    <w:rsid w:val="0054418A"/>
    <w:rsid w:val="005504AA"/>
    <w:rsid w:val="00564B0A"/>
    <w:rsid w:val="00565522"/>
    <w:rsid w:val="00572568"/>
    <w:rsid w:val="00582BC7"/>
    <w:rsid w:val="00590FCA"/>
    <w:rsid w:val="00596C30"/>
    <w:rsid w:val="005B3DF5"/>
    <w:rsid w:val="005B5596"/>
    <w:rsid w:val="005C3947"/>
    <w:rsid w:val="005D6231"/>
    <w:rsid w:val="00600372"/>
    <w:rsid w:val="00611CB9"/>
    <w:rsid w:val="006208C7"/>
    <w:rsid w:val="00650B6F"/>
    <w:rsid w:val="006668FD"/>
    <w:rsid w:val="00693DFC"/>
    <w:rsid w:val="00697214"/>
    <w:rsid w:val="006A0894"/>
    <w:rsid w:val="006B0582"/>
    <w:rsid w:val="006B61BA"/>
    <w:rsid w:val="006D4C66"/>
    <w:rsid w:val="006E205F"/>
    <w:rsid w:val="006F7273"/>
    <w:rsid w:val="00700640"/>
    <w:rsid w:val="007008E6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75189"/>
    <w:rsid w:val="00792386"/>
    <w:rsid w:val="007936BC"/>
    <w:rsid w:val="00795076"/>
    <w:rsid w:val="007979FA"/>
    <w:rsid w:val="007A387D"/>
    <w:rsid w:val="007A41DF"/>
    <w:rsid w:val="007A6469"/>
    <w:rsid w:val="007A6955"/>
    <w:rsid w:val="007C6FB0"/>
    <w:rsid w:val="007E6765"/>
    <w:rsid w:val="007F5C24"/>
    <w:rsid w:val="0081365E"/>
    <w:rsid w:val="00825DF4"/>
    <w:rsid w:val="0083164C"/>
    <w:rsid w:val="00840682"/>
    <w:rsid w:val="008435E3"/>
    <w:rsid w:val="00845557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B7E3E"/>
    <w:rsid w:val="008C2109"/>
    <w:rsid w:val="008C4521"/>
    <w:rsid w:val="008C503A"/>
    <w:rsid w:val="008D464E"/>
    <w:rsid w:val="008E400C"/>
    <w:rsid w:val="008E51D8"/>
    <w:rsid w:val="008E6923"/>
    <w:rsid w:val="009055CD"/>
    <w:rsid w:val="0090676F"/>
    <w:rsid w:val="00910227"/>
    <w:rsid w:val="00915464"/>
    <w:rsid w:val="009321D5"/>
    <w:rsid w:val="00942C97"/>
    <w:rsid w:val="00975233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454D"/>
    <w:rsid w:val="00A16E83"/>
    <w:rsid w:val="00A274F6"/>
    <w:rsid w:val="00A31F60"/>
    <w:rsid w:val="00A40D00"/>
    <w:rsid w:val="00A637C6"/>
    <w:rsid w:val="00A665E8"/>
    <w:rsid w:val="00A766CF"/>
    <w:rsid w:val="00A81BA9"/>
    <w:rsid w:val="00A84675"/>
    <w:rsid w:val="00AA4130"/>
    <w:rsid w:val="00AB14FE"/>
    <w:rsid w:val="00AC1294"/>
    <w:rsid w:val="00AC67A6"/>
    <w:rsid w:val="00AD7893"/>
    <w:rsid w:val="00AD7B0A"/>
    <w:rsid w:val="00AE656A"/>
    <w:rsid w:val="00AE798B"/>
    <w:rsid w:val="00B03DCB"/>
    <w:rsid w:val="00B07B3B"/>
    <w:rsid w:val="00B16563"/>
    <w:rsid w:val="00B204DE"/>
    <w:rsid w:val="00B23394"/>
    <w:rsid w:val="00B2383A"/>
    <w:rsid w:val="00B31C96"/>
    <w:rsid w:val="00B44B0F"/>
    <w:rsid w:val="00B6091A"/>
    <w:rsid w:val="00B617CC"/>
    <w:rsid w:val="00B62FCB"/>
    <w:rsid w:val="00B8704D"/>
    <w:rsid w:val="00B90E20"/>
    <w:rsid w:val="00BA4FDB"/>
    <w:rsid w:val="00BC1279"/>
    <w:rsid w:val="00BC3E31"/>
    <w:rsid w:val="00BC426A"/>
    <w:rsid w:val="00BD3CA4"/>
    <w:rsid w:val="00BE6625"/>
    <w:rsid w:val="00BF1E0B"/>
    <w:rsid w:val="00C0457C"/>
    <w:rsid w:val="00C05ABD"/>
    <w:rsid w:val="00C14092"/>
    <w:rsid w:val="00C141BB"/>
    <w:rsid w:val="00C2089F"/>
    <w:rsid w:val="00C30DAB"/>
    <w:rsid w:val="00C36E11"/>
    <w:rsid w:val="00C44EE0"/>
    <w:rsid w:val="00C55874"/>
    <w:rsid w:val="00C633DE"/>
    <w:rsid w:val="00C67F64"/>
    <w:rsid w:val="00C91A48"/>
    <w:rsid w:val="00C924B5"/>
    <w:rsid w:val="00C96837"/>
    <w:rsid w:val="00CB4FBD"/>
    <w:rsid w:val="00CC6E3C"/>
    <w:rsid w:val="00CD5866"/>
    <w:rsid w:val="00CE17B9"/>
    <w:rsid w:val="00CF0697"/>
    <w:rsid w:val="00CF2743"/>
    <w:rsid w:val="00CF5BDD"/>
    <w:rsid w:val="00D128FC"/>
    <w:rsid w:val="00D7314D"/>
    <w:rsid w:val="00D95568"/>
    <w:rsid w:val="00DA1823"/>
    <w:rsid w:val="00DB7394"/>
    <w:rsid w:val="00DC1E3E"/>
    <w:rsid w:val="00DD7982"/>
    <w:rsid w:val="00DE0326"/>
    <w:rsid w:val="00E1687B"/>
    <w:rsid w:val="00E32402"/>
    <w:rsid w:val="00E36A1C"/>
    <w:rsid w:val="00E403C2"/>
    <w:rsid w:val="00E423EF"/>
    <w:rsid w:val="00E46294"/>
    <w:rsid w:val="00E61DED"/>
    <w:rsid w:val="00E76226"/>
    <w:rsid w:val="00E822A6"/>
    <w:rsid w:val="00E9612E"/>
    <w:rsid w:val="00E96596"/>
    <w:rsid w:val="00EB01A4"/>
    <w:rsid w:val="00EB17C3"/>
    <w:rsid w:val="00EC217F"/>
    <w:rsid w:val="00ED40D2"/>
    <w:rsid w:val="00F05794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character" w:customStyle="1" w:styleId="a1">
    <w:name w:val="Колонтитул_"/>
    <w:basedOn w:val="DefaultParagraphFont"/>
    <w:link w:val="a2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1"/>
    <w:rsid w:val="00125BB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3">
    <w:name w:val="Основной текст_"/>
    <w:basedOn w:val="DefaultParagraphFont"/>
    <w:link w:val="1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3"/>
    <w:rsid w:val="00125BB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748-9587-4467-AB8E-DE2D0B4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