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BB2" w:rsidRPr="0081365E" w:rsidP="00125BB2">
      <w:pPr>
        <w:pStyle w:val="a2"/>
        <w:jc w:val="right"/>
        <w:rPr>
          <w:sz w:val="26"/>
          <w:szCs w:val="26"/>
        </w:rPr>
      </w:pPr>
      <w:r w:rsidRPr="0081365E">
        <w:rPr>
          <w:sz w:val="26"/>
          <w:szCs w:val="26"/>
        </w:rPr>
        <w:t>Дело №05-0</w:t>
      </w:r>
      <w:r w:rsidRPr="0081365E" w:rsidR="00487AB4">
        <w:rPr>
          <w:sz w:val="26"/>
          <w:szCs w:val="26"/>
        </w:rPr>
        <w:t>05</w:t>
      </w:r>
      <w:r w:rsidR="00294A2D">
        <w:rPr>
          <w:sz w:val="26"/>
          <w:szCs w:val="26"/>
        </w:rPr>
        <w:t>1</w:t>
      </w:r>
      <w:r w:rsidRPr="0081365E">
        <w:rPr>
          <w:sz w:val="26"/>
          <w:szCs w:val="26"/>
        </w:rPr>
        <w:t>/77/202</w:t>
      </w:r>
      <w:r w:rsidRPr="0081365E" w:rsidR="00487AB4">
        <w:rPr>
          <w:sz w:val="26"/>
          <w:szCs w:val="26"/>
        </w:rPr>
        <w:t>3</w:t>
      </w:r>
    </w:p>
    <w:tbl>
      <w:tblPr>
        <w:tblW w:w="12017" w:type="dxa"/>
        <w:tblCellMar>
          <w:left w:w="0" w:type="dxa"/>
          <w:right w:w="0" w:type="dxa"/>
        </w:tblCellMar>
        <w:tblLook w:val="04A0"/>
      </w:tblPr>
      <w:tblGrid>
        <w:gridCol w:w="6771"/>
        <w:gridCol w:w="5246"/>
      </w:tblGrid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81365E" w:rsidP="00125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1365E">
              <w:rPr>
                <w:rFonts w:ascii="Times New Roman" w:eastAsia="Times New Roman" w:hAnsi="Times New Roman"/>
                <w:bCs/>
                <w:sz w:val="26"/>
                <w:szCs w:val="26"/>
                <w:lang w:val="ru-RU" w:eastAsia="ru-RU"/>
              </w:rPr>
              <w:t xml:space="preserve">                                                  ПОСТАНОВЛЕНИЕ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B0A" w:rsidRPr="0081365E" w:rsidP="00B2383A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Tr="00125BB2">
        <w:tblPrEx>
          <w:tblW w:w="12017" w:type="dxa"/>
          <w:tblCellMar>
            <w:left w:w="0" w:type="dxa"/>
            <w:right w:w="0" w:type="dxa"/>
          </w:tblCellMar>
          <w:tblLook w:val="04A0"/>
        </w:tblPrEx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1365E" w:rsidP="00A40D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D00" w:rsidRPr="0081365E" w:rsidP="005B3D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125BB2" w:rsidRPr="0081365E" w:rsidP="00125BB2">
      <w:pPr>
        <w:pStyle w:val="1"/>
        <w:tabs>
          <w:tab w:val="left" w:pos="7896"/>
        </w:tabs>
        <w:spacing w:after="320"/>
        <w:ind w:firstLine="0"/>
        <w:jc w:val="both"/>
        <w:rPr>
          <w:sz w:val="26"/>
          <w:szCs w:val="26"/>
        </w:rPr>
      </w:pPr>
      <w:r w:rsidRPr="0081365E">
        <w:rPr>
          <w:sz w:val="26"/>
          <w:szCs w:val="26"/>
        </w:rPr>
        <w:t xml:space="preserve"> 2 февраля 2023 года</w:t>
      </w:r>
      <w:r w:rsidRPr="0081365E">
        <w:rPr>
          <w:sz w:val="26"/>
          <w:szCs w:val="26"/>
        </w:rPr>
        <w:tab/>
        <w:t>г. Симферополь</w:t>
      </w:r>
    </w:p>
    <w:p w:rsidR="00125BB2" w:rsidRPr="0081365E" w:rsidP="00125BB2">
      <w:pPr>
        <w:pStyle w:val="1"/>
        <w:ind w:firstLine="780"/>
        <w:jc w:val="both"/>
        <w:rPr>
          <w:sz w:val="26"/>
          <w:szCs w:val="26"/>
        </w:rPr>
      </w:pPr>
      <w:r w:rsidRPr="0081365E">
        <w:rPr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(Республика Крым,   </w:t>
      </w:r>
      <w:r w:rsidRPr="0081365E" w:rsidR="00487AB4">
        <w:rPr>
          <w:sz w:val="26"/>
          <w:szCs w:val="26"/>
        </w:rPr>
        <w:t xml:space="preserve">                  </w:t>
      </w:r>
      <w:r w:rsidRPr="0081365E">
        <w:rPr>
          <w:sz w:val="26"/>
          <w:szCs w:val="26"/>
        </w:rPr>
        <w:t>г.Симферополь, ул.Куйбышева, 58-Д) Шевчук К.С., рассмотрев дело об административном правонаруш</w:t>
      </w:r>
      <w:r w:rsidRPr="0081365E">
        <w:rPr>
          <w:sz w:val="26"/>
          <w:szCs w:val="26"/>
        </w:rPr>
        <w:t>ении, предусмотренном частью 1 статьи 6.9 Кодекса Российской Федерации об административных правонарушениях, в отношении:</w:t>
      </w:r>
    </w:p>
    <w:p w:rsidR="00362860" w:rsidRPr="0081365E" w:rsidP="00125BB2">
      <w:pPr>
        <w:pStyle w:val="1"/>
        <w:ind w:firstLine="780"/>
        <w:jc w:val="both"/>
        <w:rPr>
          <w:sz w:val="26"/>
          <w:szCs w:val="26"/>
        </w:rPr>
      </w:pPr>
    </w:p>
    <w:p w:rsidR="00125BB2" w:rsidRPr="0081365E" w:rsidP="00125BB2">
      <w:pPr>
        <w:pStyle w:val="1"/>
        <w:ind w:left="4248" w:firstLine="0"/>
        <w:jc w:val="both"/>
        <w:rPr>
          <w:sz w:val="26"/>
          <w:szCs w:val="26"/>
        </w:rPr>
      </w:pPr>
      <w:r w:rsidRPr="00A7222C">
        <w:rPr>
          <w:sz w:val="26"/>
          <w:szCs w:val="26"/>
        </w:rPr>
        <w:t xml:space="preserve">ФИО, ИЗЪЯТО г.р., </w:t>
      </w:r>
      <w:r w:rsidRPr="00A7222C">
        <w:rPr>
          <w:sz w:val="26"/>
          <w:szCs w:val="26"/>
        </w:rPr>
        <w:t>урож</w:t>
      </w:r>
      <w:r w:rsidRPr="00A7222C">
        <w:rPr>
          <w:sz w:val="26"/>
          <w:szCs w:val="26"/>
        </w:rPr>
        <w:t xml:space="preserve">.: г. ИЗЪЯТО, данные паспорта: серия ИЗЪЯТО № </w:t>
      </w:r>
      <w:r w:rsidRPr="00A7222C">
        <w:rPr>
          <w:sz w:val="26"/>
          <w:szCs w:val="26"/>
        </w:rPr>
        <w:t>ИЗЪЯТО</w:t>
      </w:r>
      <w:r w:rsidRPr="00A7222C">
        <w:rPr>
          <w:sz w:val="26"/>
          <w:szCs w:val="26"/>
        </w:rPr>
        <w:t>, выдан ИЗЪЯТО,., адрес регистрации и прож</w:t>
      </w:r>
      <w:r w:rsidRPr="00A7222C">
        <w:rPr>
          <w:sz w:val="26"/>
          <w:szCs w:val="26"/>
        </w:rPr>
        <w:t>ива</w:t>
      </w:r>
      <w:r w:rsidRPr="00A7222C">
        <w:rPr>
          <w:sz w:val="26"/>
          <w:szCs w:val="26"/>
        </w:rPr>
        <w:t xml:space="preserve">ния: ИЗЪЯТО </w:t>
      </w:r>
      <w:r w:rsidRPr="00A7222C">
        <w:rPr>
          <w:sz w:val="26"/>
          <w:szCs w:val="26"/>
        </w:rPr>
        <w:t>ИЗЪЯТО</w:t>
      </w:r>
    </w:p>
    <w:p w:rsidR="005B3DF5" w:rsidRPr="0081365E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A40D00" w:rsidRPr="0081365E" w:rsidP="009C236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125BB2" w:rsidRPr="0081365E" w:rsidP="00125BB2">
      <w:pPr>
        <w:pStyle w:val="1"/>
        <w:ind w:firstLine="560"/>
        <w:jc w:val="both"/>
        <w:rPr>
          <w:sz w:val="26"/>
          <w:szCs w:val="26"/>
        </w:rPr>
      </w:pPr>
      <w:r w:rsidRPr="00A7222C">
        <w:rPr>
          <w:sz w:val="26"/>
          <w:szCs w:val="26"/>
        </w:rPr>
        <w:t xml:space="preserve">ИЗЪЯТО </w:t>
      </w:r>
      <w:r w:rsidRPr="0081365E">
        <w:rPr>
          <w:sz w:val="26"/>
          <w:szCs w:val="26"/>
        </w:rPr>
        <w:t xml:space="preserve">мин. </w:t>
      </w:r>
      <w:r>
        <w:rPr>
          <w:sz w:val="26"/>
          <w:szCs w:val="26"/>
        </w:rPr>
        <w:t>Крючек И.Ю.</w:t>
      </w:r>
      <w:r w:rsidRPr="0081365E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месту своего проживания</w:t>
      </w:r>
      <w:r w:rsidRPr="0081365E">
        <w:rPr>
          <w:sz w:val="26"/>
          <w:szCs w:val="26"/>
        </w:rPr>
        <w:t xml:space="preserve"> </w:t>
      </w:r>
      <w:r w:rsidRPr="0081365E" w:rsidR="00AE798B">
        <w:rPr>
          <w:sz w:val="26"/>
          <w:szCs w:val="26"/>
        </w:rPr>
        <w:t>по адресу: Республика Крым</w:t>
      </w:r>
      <w:r w:rsidRPr="00A7222C">
        <w:t xml:space="preserve"> </w:t>
      </w:r>
      <w:r w:rsidRPr="00A7222C">
        <w:rPr>
          <w:sz w:val="26"/>
          <w:szCs w:val="26"/>
        </w:rPr>
        <w:t>ИЗЪЯТО</w:t>
      </w:r>
      <w:r w:rsidRPr="0081365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путем  курения через </w:t>
      </w:r>
      <w:r w:rsidR="00F546E0">
        <w:rPr>
          <w:sz w:val="26"/>
          <w:szCs w:val="26"/>
        </w:rPr>
        <w:t>папиросу употребил наркотическое  средство «коноплю»</w:t>
      </w:r>
      <w:r w:rsidRPr="0081365E">
        <w:rPr>
          <w:sz w:val="26"/>
          <w:szCs w:val="26"/>
        </w:rPr>
        <w:t>. С</w:t>
      </w:r>
      <w:r w:rsidRPr="0081365E">
        <w:rPr>
          <w:sz w:val="26"/>
          <w:szCs w:val="26"/>
        </w:rPr>
        <w:t>остояние наркотического опьянения и потребления  наркотических средств подтверждается актом медицинского освидетельствования на состояние опьянения (алкогольного, наркотического или иного токсического) №</w:t>
      </w:r>
      <w:r w:rsidR="00F546E0">
        <w:rPr>
          <w:sz w:val="26"/>
          <w:szCs w:val="26"/>
        </w:rPr>
        <w:t>1953</w:t>
      </w:r>
      <w:r w:rsidRPr="0081365E">
        <w:rPr>
          <w:sz w:val="26"/>
          <w:szCs w:val="26"/>
        </w:rPr>
        <w:t xml:space="preserve"> от </w:t>
      </w:r>
      <w:r w:rsidR="00F546E0">
        <w:rPr>
          <w:sz w:val="26"/>
          <w:szCs w:val="26"/>
        </w:rPr>
        <w:t>02.09</w:t>
      </w:r>
      <w:r w:rsidRPr="0081365E" w:rsidR="00AE798B">
        <w:rPr>
          <w:sz w:val="26"/>
          <w:szCs w:val="26"/>
        </w:rPr>
        <w:t>.</w:t>
      </w:r>
      <w:r w:rsidRPr="0081365E">
        <w:rPr>
          <w:sz w:val="26"/>
          <w:szCs w:val="26"/>
        </w:rPr>
        <w:t xml:space="preserve">2022. В организме </w:t>
      </w:r>
      <w:r w:rsidR="00F546E0">
        <w:rPr>
          <w:sz w:val="26"/>
          <w:szCs w:val="26"/>
        </w:rPr>
        <w:t>Крючек И.Ю.</w:t>
      </w:r>
      <w:r w:rsidRPr="0081365E" w:rsidR="00AE798B">
        <w:rPr>
          <w:sz w:val="26"/>
          <w:szCs w:val="26"/>
        </w:rPr>
        <w:t xml:space="preserve"> </w:t>
      </w:r>
      <w:r w:rsidRPr="0081365E">
        <w:rPr>
          <w:sz w:val="26"/>
          <w:szCs w:val="26"/>
        </w:rPr>
        <w:t>обнаружен</w:t>
      </w:r>
      <w:r w:rsidR="00F546E0">
        <w:rPr>
          <w:sz w:val="26"/>
          <w:szCs w:val="26"/>
        </w:rPr>
        <w:t xml:space="preserve">а </w:t>
      </w:r>
      <w:r w:rsidRPr="00F546E0" w:rsidR="00F546E0">
        <w:rPr>
          <w:sz w:val="26"/>
          <w:szCs w:val="26"/>
        </w:rPr>
        <w:t>11-нор-Δ9 тетрагидроканнабиноловая кислота</w:t>
      </w:r>
      <w:r w:rsidR="00F546E0">
        <w:rPr>
          <w:sz w:val="26"/>
          <w:szCs w:val="26"/>
        </w:rPr>
        <w:t>,</w:t>
      </w:r>
      <w:r w:rsidRPr="00F546E0" w:rsidR="00F546E0">
        <w:rPr>
          <w:sz w:val="26"/>
          <w:szCs w:val="26"/>
        </w:rPr>
        <w:t xml:space="preserve"> </w:t>
      </w:r>
      <w:r w:rsidRPr="0081365E" w:rsidR="00AE798B">
        <w:rPr>
          <w:sz w:val="26"/>
          <w:szCs w:val="26"/>
        </w:rPr>
        <w:t>в нарушение ФЗ от 08.01.1998г. № 3-ФЗ «О наркотических средствах и психотропных веществ».</w:t>
      </w:r>
      <w:r w:rsidRPr="0081365E">
        <w:rPr>
          <w:sz w:val="26"/>
          <w:szCs w:val="26"/>
        </w:rPr>
        <w:t xml:space="preserve"> Своими действиями совершил правонарушение, предусмотренное, предусмотренное ч. 1 ст. 6.9  Кодекса Российской Федерации о</w:t>
      </w:r>
      <w:r w:rsidRPr="0081365E">
        <w:rPr>
          <w:sz w:val="26"/>
          <w:szCs w:val="26"/>
        </w:rPr>
        <w:t>б административных правонарушениях.</w:t>
      </w:r>
    </w:p>
    <w:p w:rsidR="00125BB2" w:rsidRPr="0081365E" w:rsidP="00125BB2">
      <w:pPr>
        <w:pStyle w:val="1"/>
        <w:ind w:firstLine="560"/>
        <w:jc w:val="both"/>
        <w:rPr>
          <w:sz w:val="26"/>
          <w:szCs w:val="26"/>
        </w:rPr>
      </w:pPr>
      <w:r w:rsidRPr="00294A2D">
        <w:rPr>
          <w:sz w:val="26"/>
          <w:szCs w:val="26"/>
        </w:rPr>
        <w:t>Крючек</w:t>
      </w:r>
      <w:r w:rsidRPr="008136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И.Ю. </w:t>
      </w:r>
      <w:r w:rsidRPr="0081365E">
        <w:rPr>
          <w:sz w:val="26"/>
          <w:szCs w:val="26"/>
        </w:rPr>
        <w:t>в судебном заседании вину в совершенном правонарушен</w:t>
      </w:r>
      <w:r w:rsidRPr="0081365E" w:rsidR="004D5FDE">
        <w:rPr>
          <w:sz w:val="26"/>
          <w:szCs w:val="26"/>
        </w:rPr>
        <w:t>ии признал полностью, раскаялся.</w:t>
      </w:r>
      <w:r w:rsidR="0081365E">
        <w:rPr>
          <w:sz w:val="26"/>
          <w:szCs w:val="26"/>
        </w:rPr>
        <w:t xml:space="preserve"> </w:t>
      </w:r>
    </w:p>
    <w:p w:rsidR="0054418A" w:rsidRPr="0081365E" w:rsidP="00B617C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Вина </w:t>
      </w:r>
      <w:r w:rsidRPr="00F546E0" w:rsidR="00F546E0">
        <w:rPr>
          <w:rFonts w:ascii="Times New Roman" w:eastAsia="Times New Roman" w:hAnsi="Times New Roman"/>
          <w:sz w:val="26"/>
          <w:szCs w:val="26"/>
          <w:lang w:val="ru-RU" w:eastAsia="ru-RU"/>
        </w:rPr>
        <w:t>Крючек</w:t>
      </w:r>
      <w:r w:rsidR="00F546E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И.Ю.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в совершении административного правонарушения, кроме его признательных объяснений, подтверждается следу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ющими материалами дела: протоколом об административном правонарушении 8201 №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>119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627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 </w:t>
      </w:r>
      <w:r w:rsidR="00882FE7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21.09</w:t>
      </w:r>
      <w:r w:rsidRPr="0081365E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>.2022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 которым </w:t>
      </w:r>
      <w:r w:rsidRPr="00882FE7"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Крючек И.Ю. 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>согласился, о чем сделана соответствующая запись в данном протоколе последним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объяснениями </w:t>
      </w:r>
      <w:r w:rsidRPr="00882FE7"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Крючек И.Ю. </w:t>
      </w:r>
      <w:r w:rsidRPr="0081365E" w:rsidR="0001737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от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21.09.202;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актом медицинского освидетельствования на состояние опьянения (алкогольного, наркотического или иного токсического) №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1953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02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09.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2022; рапортом  ст. дозн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вателя ОД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ОМВД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России по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Симферопольскому району ст.лейтенанта полиции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Синило Д.У.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от 2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0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.09.2022</w:t>
      </w:r>
      <w:r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>,  копиейм заключения эксперта №1/1384 от 03.09.2022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и другими материалами дела.</w:t>
      </w:r>
    </w:p>
    <w:p w:rsidR="006F7273" w:rsidRPr="0081365E" w:rsidP="00B617CC">
      <w:pPr>
        <w:spacing w:after="0" w:line="240" w:lineRule="auto"/>
        <w:ind w:firstLine="539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81365E" w:rsidR="006B0582">
        <w:rPr>
          <w:rFonts w:ascii="Times New Roman" w:eastAsia="Times New Roman" w:hAnsi="Times New Roman"/>
          <w:sz w:val="26"/>
          <w:szCs w:val="26"/>
          <w:lang w:val="ru-RU" w:eastAsia="ru-RU"/>
        </w:rPr>
        <w:t>сследова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материалы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дела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и доказательства, подтверждающие установленные мировым судь</w:t>
      </w:r>
      <w:r w:rsidRPr="0081365E" w:rsidR="0054418A">
        <w:rPr>
          <w:rFonts w:ascii="Times New Roman" w:hAnsi="Times New Roman"/>
          <w:sz w:val="26"/>
          <w:szCs w:val="26"/>
          <w:lang w:val="ru-RU"/>
        </w:rPr>
        <w:t>е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й обстоятельства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>оценив их в совокупности</w:t>
      </w:r>
      <w:r w:rsidRPr="0081365E" w:rsidR="006E205F">
        <w:rPr>
          <w:sz w:val="26"/>
          <w:szCs w:val="26"/>
          <w:lang w:val="ru-RU"/>
        </w:rPr>
        <w:t>,</w:t>
      </w:r>
      <w:r w:rsidRPr="0081365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мировой судья приходит к выводу о том, что </w:t>
      </w:r>
      <w:r w:rsidRPr="00882FE7" w:rsidR="00882FE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Крючек И.Ю. 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частью 1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статьи 6.</w:t>
      </w:r>
      <w:r w:rsidRPr="0081365E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9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1365E" w:rsidR="006E205F">
        <w:rPr>
          <w:rFonts w:ascii="Times New Roman" w:hAnsi="Times New Roman"/>
          <w:sz w:val="26"/>
          <w:szCs w:val="26"/>
          <w:lang w:val="ru-RU"/>
        </w:rPr>
        <w:t xml:space="preserve">Кодекса Российской Федерации об административных правонарушениях, </w:t>
      </w:r>
      <w:r w:rsidRPr="0081365E" w:rsidR="006E205F">
        <w:rPr>
          <w:rFonts w:ascii="Times New Roman" w:eastAsia="Times New Roman" w:hAnsi="Times New Roman"/>
          <w:sz w:val="26"/>
          <w:szCs w:val="26"/>
          <w:lang w:val="ru-RU" w:eastAsia="ru-RU"/>
        </w:rPr>
        <w:t>а именно</w:t>
      </w:r>
      <w:r w:rsidRPr="0081365E" w:rsidR="008B7E3E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81365E" w:rsidR="00B617CC">
        <w:rPr>
          <w:rFonts w:ascii="Times New Roman" w:hAnsi="Times New Roman"/>
          <w:sz w:val="26"/>
          <w:szCs w:val="26"/>
          <w:lang w:val="ru-RU"/>
        </w:rPr>
        <w:t>п</w:t>
      </w:r>
      <w:r w:rsidRPr="0081365E" w:rsidR="00B617CC">
        <w:rPr>
          <w:rFonts w:ascii="Times New Roman" w:eastAsia="Times New Roman" w:hAnsi="Times New Roman"/>
          <w:sz w:val="26"/>
          <w:szCs w:val="26"/>
          <w:lang w:val="ru-RU" w:eastAsia="ru-RU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1365E" w:rsidR="002873E7">
        <w:rPr>
          <w:rFonts w:ascii="Times New Roman" w:hAnsi="Times New Roman" w:eastAsiaTheme="minorHAnsi"/>
          <w:sz w:val="26"/>
          <w:szCs w:val="26"/>
          <w:lang w:val="ru-RU"/>
        </w:rPr>
        <w:t>.</w:t>
      </w:r>
    </w:p>
    <w:p w:rsidR="0088620C" w:rsidRPr="0081365E" w:rsidP="006E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твенность, личность правонарушителя, который </w:t>
      </w:r>
      <w:r w:rsidRPr="0081365E" w:rsidR="0081365E">
        <w:rPr>
          <w:rFonts w:ascii="Times New Roman" w:hAnsi="Times New Roman"/>
          <w:sz w:val="26"/>
          <w:szCs w:val="26"/>
          <w:lang w:val="ru-RU"/>
        </w:rPr>
        <w:t>официально</w:t>
      </w:r>
      <w:r w:rsidR="00882FE7">
        <w:rPr>
          <w:rFonts w:ascii="Times New Roman" w:hAnsi="Times New Roman"/>
          <w:sz w:val="26"/>
          <w:szCs w:val="26"/>
          <w:lang w:val="ru-RU"/>
        </w:rPr>
        <w:t xml:space="preserve"> не</w:t>
      </w:r>
      <w:r w:rsidRPr="0081365E" w:rsidR="0081365E">
        <w:rPr>
          <w:rFonts w:ascii="Times New Roman" w:hAnsi="Times New Roman"/>
          <w:sz w:val="26"/>
          <w:szCs w:val="26"/>
          <w:lang w:val="ru-RU"/>
        </w:rPr>
        <w:t xml:space="preserve"> трудоустроен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>,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82FE7">
        <w:rPr>
          <w:rFonts w:ascii="Times New Roman" w:hAnsi="Times New Roman"/>
          <w:sz w:val="26"/>
          <w:szCs w:val="26"/>
          <w:lang w:val="ru-RU"/>
        </w:rPr>
        <w:t>холост</w:t>
      </w:r>
      <w:r w:rsidRPr="0081365E" w:rsidR="003038D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292AC8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81365E">
        <w:rPr>
          <w:rFonts w:ascii="Times New Roman" w:hAnsi="Times New Roman"/>
          <w:sz w:val="26"/>
          <w:szCs w:val="26"/>
          <w:lang w:val="ru-RU"/>
        </w:rPr>
        <w:t>имущественное положение</w:t>
      </w:r>
      <w:r w:rsidRPr="0081365E" w:rsidR="005B5596">
        <w:rPr>
          <w:rFonts w:ascii="Times New Roman" w:hAnsi="Times New Roman"/>
          <w:sz w:val="26"/>
          <w:szCs w:val="26"/>
          <w:lang w:val="ru-RU"/>
        </w:rPr>
        <w:t>,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 xml:space="preserve">наличие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обстоятельств, 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 xml:space="preserve">смягчающих и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отягчаю</w:t>
      </w:r>
      <w:r w:rsidRPr="0081365E" w:rsidR="00125BB2">
        <w:rPr>
          <w:rFonts w:ascii="Times New Roman" w:hAnsi="Times New Roman"/>
          <w:sz w:val="26"/>
          <w:szCs w:val="26"/>
          <w:lang w:val="ru-RU"/>
        </w:rPr>
        <w:t>щих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его административную ответственность.</w:t>
      </w:r>
    </w:p>
    <w:p w:rsidR="00734961" w:rsidRPr="0081365E" w:rsidP="00B07B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 xml:space="preserve">          Обстоятельством, смягчающим административную отве</w:t>
      </w:r>
      <w:r w:rsidRPr="0081365E">
        <w:rPr>
          <w:rFonts w:ascii="Times New Roman" w:hAnsi="Times New Roman"/>
          <w:sz w:val="26"/>
          <w:szCs w:val="26"/>
          <w:lang w:val="ru-RU"/>
        </w:rPr>
        <w:t>тственность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82FE7" w:rsidR="00882FE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Крючек И.Ю. 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 w:rsidR="0036286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1365E">
        <w:rPr>
          <w:rFonts w:ascii="Times New Roman" w:hAnsi="Times New Roman"/>
          <w:sz w:val="26"/>
          <w:szCs w:val="26"/>
          <w:lang w:val="ru-RU"/>
        </w:rPr>
        <w:t xml:space="preserve">является </w:t>
      </w:r>
      <w:r w:rsidRPr="0081365E" w:rsidR="000F262C"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81365E">
        <w:rPr>
          <w:rFonts w:ascii="Times New Roman" w:hAnsi="Times New Roman"/>
          <w:sz w:val="26"/>
          <w:szCs w:val="26"/>
          <w:lang w:val="ru-RU"/>
        </w:rPr>
        <w:t>раскаяние</w:t>
      </w:r>
      <w:r w:rsidRPr="0081365E" w:rsidR="00362860">
        <w:rPr>
          <w:rFonts w:ascii="Times New Roman" w:hAnsi="Times New Roman"/>
          <w:sz w:val="26"/>
          <w:szCs w:val="26"/>
          <w:lang w:val="ru-RU"/>
        </w:rPr>
        <w:t xml:space="preserve"> в содеянном.</w:t>
      </w:r>
    </w:p>
    <w:p w:rsidR="00125BB2" w:rsidRPr="0081365E" w:rsidP="00125BB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Обстоятельств, отягчающи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х</w:t>
      </w:r>
      <w:r w:rsidRP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административную ответственность </w:t>
      </w:r>
      <w:r w:rsidRPr="00882FE7" w:rsidR="00882FE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Крючек И.Ю.  </w:t>
      </w:r>
      <w:r w:rsidRPr="0081365E" w:rsidR="0081365E">
        <w:rPr>
          <w:rFonts w:ascii="Times New Roman" w:hAnsi="Times New Roman"/>
          <w:color w:val="000000" w:themeColor="text1"/>
          <w:sz w:val="26"/>
          <w:szCs w:val="26"/>
          <w:lang w:val="ru-RU"/>
        </w:rPr>
        <w:t>судом не установлено.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882FE7" w:rsidR="00882FE7">
        <w:rPr>
          <w:rFonts w:ascii="Times New Roman" w:hAnsi="Times New Roman" w:eastAsiaTheme="minorHAnsi"/>
          <w:sz w:val="26"/>
          <w:szCs w:val="26"/>
          <w:lang w:val="ru-RU"/>
        </w:rPr>
        <w:t xml:space="preserve">Крючек И.Ю. 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необходимо и достаточно установить административное наказание в виде минимального административного штрафа, предусмотренного санкцией  час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ти 1 статьи 6.9 Кодекса Российской Федерации об административных правонарушениях. </w:t>
      </w:r>
    </w:p>
    <w:p w:rsidR="00362860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На основании части 1 ст. 6.9  Кодекса Российской Федерации об административных правонарушениях, руководствуясь ст.ст. 29.7, 29.9, 29.10 Кодекса Российской Федерации об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>административных правонарушениях, мировой судья,-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1220B" w:rsidRPr="0081365E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81365E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565522" w:rsidRPr="0081365E" w:rsidP="005B3D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A7222C">
        <w:rPr>
          <w:rFonts w:ascii="Times New Roman" w:hAnsi="Times New Roman" w:eastAsiaTheme="minorHAnsi"/>
          <w:sz w:val="26"/>
          <w:szCs w:val="26"/>
          <w:lang w:val="ru-RU"/>
        </w:rPr>
        <w:t xml:space="preserve">ИЗЪЯТО 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размере 4000 (четырех тысяч) рублей.  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 Реквизиты для оплаты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 ОКТМО 35701000, ОКТМО 35647000, КБК 828 1 16 01063 01 00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09 140,  УИН  0410760300775000512306168, постановление по делу №05-0051/77/2023 от 02.02.2023 в отношении </w:t>
      </w:r>
      <w:r w:rsidRPr="00A7222C">
        <w:rPr>
          <w:rFonts w:ascii="Times New Roman" w:hAnsi="Times New Roman" w:eastAsiaTheme="minorHAnsi"/>
          <w:sz w:val="26"/>
          <w:szCs w:val="26"/>
          <w:lang w:val="ru-RU"/>
        </w:rPr>
        <w:t>ИЗЪЯТО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.  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Неуплата административного штрафа в срок, преду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о пятнадцати суток, либо обязательные работы на срок до пятидесяти часов (ч.1 ст.20.25 КоАП РФ).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№77 Симферопольского судебного района (Си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мферопольский муниципальный район) Республики Крым.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Возложить на </w:t>
      </w:r>
      <w:r w:rsidRPr="00A7222C">
        <w:rPr>
          <w:rFonts w:ascii="Times New Roman" w:hAnsi="Times New Roman" w:eastAsiaTheme="minorHAnsi"/>
          <w:sz w:val="26"/>
          <w:szCs w:val="26"/>
          <w:lang w:val="ru-RU"/>
        </w:rPr>
        <w:t xml:space="preserve">ИЗЪЯТО 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от наркомании и дальнейшей медицинской реабилитации в связи с потреблением наркотических средств без назначения врача.</w:t>
      </w:r>
    </w:p>
    <w:p w:rsidR="00882FE7" w:rsidRPr="00882FE7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Контроль за исполнением лицом обязанности возложить на орган, должностными лицами которых составляются протоколы об административных прав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125BB2" w:rsidRPr="0081365E" w:rsidP="00882FE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82FE7">
        <w:rPr>
          <w:rFonts w:ascii="Times New Roman" w:hAnsi="Times New Roman" w:eastAsiaTheme="minorHAnsi"/>
          <w:sz w:val="26"/>
          <w:szCs w:val="26"/>
          <w:lang w:val="ru-RU"/>
        </w:rPr>
        <w:t>Постановление может быть обжаловано в апелляционном порядке в Симферопольский районный суд  через мирового судью судебного</w:t>
      </w:r>
      <w:r w:rsidRPr="00882FE7">
        <w:rPr>
          <w:rFonts w:ascii="Times New Roman" w:hAnsi="Times New Roman" w:eastAsiaTheme="minorHAnsi"/>
          <w:sz w:val="26"/>
          <w:szCs w:val="26"/>
          <w:lang w:val="ru-RU"/>
        </w:rPr>
        <w:t xml:space="preserve"> участка №77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81365E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</w:p>
    <w:p w:rsidR="00125BB2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</w:p>
    <w:p w:rsidR="00125BB2" w:rsidRPr="0081365E" w:rsidP="0081365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Мировой судья: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ab/>
        <w:t xml:space="preserve">                                                </w:t>
      </w:r>
      <w:r w:rsidRPr="0081365E" w:rsidR="00362860">
        <w:rPr>
          <w:rFonts w:ascii="Times New Roman" w:hAnsi="Times New Roman" w:eastAsiaTheme="minorHAnsi"/>
          <w:sz w:val="26"/>
          <w:szCs w:val="26"/>
          <w:lang w:val="ru-RU"/>
        </w:rPr>
        <w:t xml:space="preserve">                          </w:t>
      </w:r>
      <w:r w:rsidRPr="0081365E">
        <w:rPr>
          <w:rFonts w:ascii="Times New Roman" w:hAnsi="Times New Roman" w:eastAsiaTheme="minorHAnsi"/>
          <w:sz w:val="26"/>
          <w:szCs w:val="26"/>
          <w:lang w:val="ru-RU"/>
        </w:rPr>
        <w:t xml:space="preserve">   К.С.Шевчук </w:t>
      </w:r>
    </w:p>
    <w:sectPr w:rsidSect="00E46294">
      <w:pgSz w:w="11906" w:h="16838"/>
      <w:pgMar w:top="426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101C7"/>
    <w:rsid w:val="00014AA6"/>
    <w:rsid w:val="0001737B"/>
    <w:rsid w:val="00022776"/>
    <w:rsid w:val="0003004C"/>
    <w:rsid w:val="00046262"/>
    <w:rsid w:val="00050C96"/>
    <w:rsid w:val="00053CF6"/>
    <w:rsid w:val="000657F3"/>
    <w:rsid w:val="000773B4"/>
    <w:rsid w:val="000970EB"/>
    <w:rsid w:val="000B5441"/>
    <w:rsid w:val="000C00BD"/>
    <w:rsid w:val="000C2A0E"/>
    <w:rsid w:val="000C7CA4"/>
    <w:rsid w:val="000D203F"/>
    <w:rsid w:val="000F262C"/>
    <w:rsid w:val="000F78C7"/>
    <w:rsid w:val="001209AE"/>
    <w:rsid w:val="00125BB2"/>
    <w:rsid w:val="00127E1D"/>
    <w:rsid w:val="00134527"/>
    <w:rsid w:val="00151CBA"/>
    <w:rsid w:val="001576DB"/>
    <w:rsid w:val="00157CFF"/>
    <w:rsid w:val="00160137"/>
    <w:rsid w:val="00166F80"/>
    <w:rsid w:val="00187CEF"/>
    <w:rsid w:val="00193CAD"/>
    <w:rsid w:val="001A2092"/>
    <w:rsid w:val="001A57A9"/>
    <w:rsid w:val="001B3447"/>
    <w:rsid w:val="001F1054"/>
    <w:rsid w:val="001F2F2D"/>
    <w:rsid w:val="00210C2A"/>
    <w:rsid w:val="002148EB"/>
    <w:rsid w:val="00223DA4"/>
    <w:rsid w:val="00233A48"/>
    <w:rsid w:val="002340B4"/>
    <w:rsid w:val="00270D2E"/>
    <w:rsid w:val="00284B3B"/>
    <w:rsid w:val="002873E7"/>
    <w:rsid w:val="00287F90"/>
    <w:rsid w:val="00292AC8"/>
    <w:rsid w:val="00294A2D"/>
    <w:rsid w:val="002A7CA7"/>
    <w:rsid w:val="002B4116"/>
    <w:rsid w:val="002D7070"/>
    <w:rsid w:val="003038D1"/>
    <w:rsid w:val="00313AD8"/>
    <w:rsid w:val="00327228"/>
    <w:rsid w:val="00357337"/>
    <w:rsid w:val="00362860"/>
    <w:rsid w:val="00364EB3"/>
    <w:rsid w:val="00367168"/>
    <w:rsid w:val="00373EBF"/>
    <w:rsid w:val="00383C0B"/>
    <w:rsid w:val="00392324"/>
    <w:rsid w:val="00397C5D"/>
    <w:rsid w:val="003B3318"/>
    <w:rsid w:val="003C463B"/>
    <w:rsid w:val="003D057D"/>
    <w:rsid w:val="003D44CA"/>
    <w:rsid w:val="0040758B"/>
    <w:rsid w:val="0041220B"/>
    <w:rsid w:val="00426B96"/>
    <w:rsid w:val="00460FFF"/>
    <w:rsid w:val="0048323C"/>
    <w:rsid w:val="00487AB4"/>
    <w:rsid w:val="00490066"/>
    <w:rsid w:val="00490E6D"/>
    <w:rsid w:val="004B7E9C"/>
    <w:rsid w:val="004C3BA9"/>
    <w:rsid w:val="004D5FDE"/>
    <w:rsid w:val="004F25DC"/>
    <w:rsid w:val="00504075"/>
    <w:rsid w:val="005137C0"/>
    <w:rsid w:val="0054418A"/>
    <w:rsid w:val="005504AA"/>
    <w:rsid w:val="00554946"/>
    <w:rsid w:val="00564B0A"/>
    <w:rsid w:val="00565522"/>
    <w:rsid w:val="00572568"/>
    <w:rsid w:val="00582BC7"/>
    <w:rsid w:val="00590FCA"/>
    <w:rsid w:val="00596C30"/>
    <w:rsid w:val="005A5259"/>
    <w:rsid w:val="005B3DF5"/>
    <w:rsid w:val="005B5596"/>
    <w:rsid w:val="005C3947"/>
    <w:rsid w:val="005D6231"/>
    <w:rsid w:val="00600372"/>
    <w:rsid w:val="006208C7"/>
    <w:rsid w:val="00650B6F"/>
    <w:rsid w:val="006668FD"/>
    <w:rsid w:val="00693DFC"/>
    <w:rsid w:val="00697214"/>
    <w:rsid w:val="006A0894"/>
    <w:rsid w:val="006B0582"/>
    <w:rsid w:val="006B61BA"/>
    <w:rsid w:val="006D4C66"/>
    <w:rsid w:val="006E205F"/>
    <w:rsid w:val="006F7273"/>
    <w:rsid w:val="00700640"/>
    <w:rsid w:val="007008E6"/>
    <w:rsid w:val="00715262"/>
    <w:rsid w:val="007153B6"/>
    <w:rsid w:val="00733223"/>
    <w:rsid w:val="00734961"/>
    <w:rsid w:val="007356CB"/>
    <w:rsid w:val="0074112C"/>
    <w:rsid w:val="007439BD"/>
    <w:rsid w:val="0074465E"/>
    <w:rsid w:val="00757128"/>
    <w:rsid w:val="0076087D"/>
    <w:rsid w:val="00775189"/>
    <w:rsid w:val="00792386"/>
    <w:rsid w:val="007936BC"/>
    <w:rsid w:val="00795076"/>
    <w:rsid w:val="007979FA"/>
    <w:rsid w:val="007A387D"/>
    <w:rsid w:val="007A41DF"/>
    <w:rsid w:val="007A6469"/>
    <w:rsid w:val="007A6955"/>
    <w:rsid w:val="007C6FB0"/>
    <w:rsid w:val="007E6765"/>
    <w:rsid w:val="007F5C24"/>
    <w:rsid w:val="0081365E"/>
    <w:rsid w:val="00825DF4"/>
    <w:rsid w:val="0083164C"/>
    <w:rsid w:val="00840682"/>
    <w:rsid w:val="008435E3"/>
    <w:rsid w:val="00845557"/>
    <w:rsid w:val="0086017F"/>
    <w:rsid w:val="00864DCC"/>
    <w:rsid w:val="00866DBD"/>
    <w:rsid w:val="0087205A"/>
    <w:rsid w:val="00882FE7"/>
    <w:rsid w:val="008848E0"/>
    <w:rsid w:val="0088620C"/>
    <w:rsid w:val="008922DC"/>
    <w:rsid w:val="0089453F"/>
    <w:rsid w:val="0089725F"/>
    <w:rsid w:val="008B7E3E"/>
    <w:rsid w:val="008C2109"/>
    <w:rsid w:val="008C4521"/>
    <w:rsid w:val="008C503A"/>
    <w:rsid w:val="008D464E"/>
    <w:rsid w:val="008E400C"/>
    <w:rsid w:val="008E51D8"/>
    <w:rsid w:val="008E6923"/>
    <w:rsid w:val="009055CD"/>
    <w:rsid w:val="0090676F"/>
    <w:rsid w:val="00910227"/>
    <w:rsid w:val="00915464"/>
    <w:rsid w:val="009321D5"/>
    <w:rsid w:val="00942C97"/>
    <w:rsid w:val="00975233"/>
    <w:rsid w:val="00981B1A"/>
    <w:rsid w:val="00985572"/>
    <w:rsid w:val="00986BE2"/>
    <w:rsid w:val="009A230D"/>
    <w:rsid w:val="009C162D"/>
    <w:rsid w:val="009C236E"/>
    <w:rsid w:val="009C4DBD"/>
    <w:rsid w:val="009D2B73"/>
    <w:rsid w:val="009D7A7B"/>
    <w:rsid w:val="009F6253"/>
    <w:rsid w:val="00A0675D"/>
    <w:rsid w:val="00A1454D"/>
    <w:rsid w:val="00A16E83"/>
    <w:rsid w:val="00A274F6"/>
    <w:rsid w:val="00A31F60"/>
    <w:rsid w:val="00A40D00"/>
    <w:rsid w:val="00A637C6"/>
    <w:rsid w:val="00A665E8"/>
    <w:rsid w:val="00A7222C"/>
    <w:rsid w:val="00A766CF"/>
    <w:rsid w:val="00A81BA9"/>
    <w:rsid w:val="00A84675"/>
    <w:rsid w:val="00AA4130"/>
    <w:rsid w:val="00AB14FE"/>
    <w:rsid w:val="00AC1294"/>
    <w:rsid w:val="00AC67A6"/>
    <w:rsid w:val="00AD7893"/>
    <w:rsid w:val="00AD7B0A"/>
    <w:rsid w:val="00AE656A"/>
    <w:rsid w:val="00AE798B"/>
    <w:rsid w:val="00B03DCB"/>
    <w:rsid w:val="00B07B3B"/>
    <w:rsid w:val="00B16563"/>
    <w:rsid w:val="00B17F17"/>
    <w:rsid w:val="00B204DE"/>
    <w:rsid w:val="00B23394"/>
    <w:rsid w:val="00B2383A"/>
    <w:rsid w:val="00B31C96"/>
    <w:rsid w:val="00B44B0F"/>
    <w:rsid w:val="00B6091A"/>
    <w:rsid w:val="00B617CC"/>
    <w:rsid w:val="00B62FCB"/>
    <w:rsid w:val="00B8704D"/>
    <w:rsid w:val="00B90E20"/>
    <w:rsid w:val="00BA4FDB"/>
    <w:rsid w:val="00BC1279"/>
    <w:rsid w:val="00BC3E31"/>
    <w:rsid w:val="00BC426A"/>
    <w:rsid w:val="00BD3CA4"/>
    <w:rsid w:val="00BE6625"/>
    <w:rsid w:val="00BF1E0B"/>
    <w:rsid w:val="00C0457C"/>
    <w:rsid w:val="00C05ABD"/>
    <w:rsid w:val="00C14092"/>
    <w:rsid w:val="00C141BB"/>
    <w:rsid w:val="00C2089F"/>
    <w:rsid w:val="00C30DAB"/>
    <w:rsid w:val="00C36E11"/>
    <w:rsid w:val="00C44EE0"/>
    <w:rsid w:val="00C55874"/>
    <w:rsid w:val="00C633DE"/>
    <w:rsid w:val="00C67F64"/>
    <w:rsid w:val="00C91A48"/>
    <w:rsid w:val="00C924B5"/>
    <w:rsid w:val="00C96837"/>
    <w:rsid w:val="00CB4FBD"/>
    <w:rsid w:val="00CC0F5E"/>
    <w:rsid w:val="00CC6E3C"/>
    <w:rsid w:val="00CD5866"/>
    <w:rsid w:val="00CE17B9"/>
    <w:rsid w:val="00CF0697"/>
    <w:rsid w:val="00CF2743"/>
    <w:rsid w:val="00CF5BDD"/>
    <w:rsid w:val="00D128FC"/>
    <w:rsid w:val="00D7314D"/>
    <w:rsid w:val="00D95568"/>
    <w:rsid w:val="00DA1823"/>
    <w:rsid w:val="00DB7394"/>
    <w:rsid w:val="00DC1E3E"/>
    <w:rsid w:val="00DD7982"/>
    <w:rsid w:val="00DE0326"/>
    <w:rsid w:val="00E1687B"/>
    <w:rsid w:val="00E32402"/>
    <w:rsid w:val="00E36A1C"/>
    <w:rsid w:val="00E403C2"/>
    <w:rsid w:val="00E423EF"/>
    <w:rsid w:val="00E46294"/>
    <w:rsid w:val="00E61DED"/>
    <w:rsid w:val="00E76226"/>
    <w:rsid w:val="00E822A6"/>
    <w:rsid w:val="00E9612E"/>
    <w:rsid w:val="00E96596"/>
    <w:rsid w:val="00EB01A4"/>
    <w:rsid w:val="00EB17C3"/>
    <w:rsid w:val="00EC217F"/>
    <w:rsid w:val="00ED40D2"/>
    <w:rsid w:val="00F05794"/>
    <w:rsid w:val="00F43C7D"/>
    <w:rsid w:val="00F456E5"/>
    <w:rsid w:val="00F4694E"/>
    <w:rsid w:val="00F546E0"/>
    <w:rsid w:val="00F61E62"/>
    <w:rsid w:val="00F63814"/>
    <w:rsid w:val="00F80C9A"/>
    <w:rsid w:val="00F84990"/>
    <w:rsid w:val="00F94686"/>
    <w:rsid w:val="00F95902"/>
    <w:rsid w:val="00F96B8A"/>
    <w:rsid w:val="00FD6F05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8922DC"/>
    <w:rPr>
      <w:color w:val="0000FF"/>
      <w:u w:val="single"/>
    </w:rPr>
  </w:style>
  <w:style w:type="character" w:customStyle="1" w:styleId="a1">
    <w:name w:val="Колонтитул_"/>
    <w:basedOn w:val="DefaultParagraphFont"/>
    <w:link w:val="a2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1"/>
    <w:rsid w:val="00125BB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3">
    <w:name w:val="Основной текст_"/>
    <w:basedOn w:val="DefaultParagraphFont"/>
    <w:link w:val="1"/>
    <w:rsid w:val="00125BB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3"/>
    <w:rsid w:val="00125BB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val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29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94A2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CCA2-7768-44B0-8AE5-F7158E65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