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05-0065/77/2017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(адресномер)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БССР,  гражданки РФ, директора наименование организации, проживающей по адресу: адрес, </w:t>
      </w:r>
    </w:p>
    <w:p w:rsidR="00A77B3E">
      <w:r>
        <w:t>привлекаемой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директором наименование организации, расположенного по адресу: адрес, не исполнила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 № 09-22/774 от дата по сроку, установленному п.2 ст.93.1 НК,  а именно по сроку их представления в течении 5 рабочих дней со дня получения требования - дата.  В указанный срок налогоплательщик фио документы, затребованные налоговым органом не представила,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направила. </w:t>
      </w:r>
    </w:p>
    <w:p w:rsidR="00A77B3E">
      <w:r>
        <w:t xml:space="preserve">В отношении фио дата  государственным налоговым инспектором отдела выездных проверок Межрайонной  ИФНС Росси № 5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явилась, о дате, времени и месте рассмотрения дела извещена надлежаще, о чем имеется отметка в протоколе № номер об административном правонарушении (л.д.2), 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номер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актом налоговой проверки № номер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(л.д.5-6);</w:t>
      </w:r>
    </w:p>
    <w:p w:rsidR="00A77B3E">
      <w:r>
        <w:t>- выпиской  из ЕГРЮЛ, которая содержит сведения о юридическом лице наименование организации, в том числе сведения о том, что директором наименование организации  является фио. (л.д.19-23).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фио.   в совершении им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фио.  в ходе рассмотрения дела мировым судьей не установлено.</w:t>
      </w:r>
    </w:p>
    <w:p w:rsidR="00A77B3E">
      <w:r>
        <w:t xml:space="preserve"> С учетом характера совершенного фио.   административного правонарушения, данных ее личности, имущественного положения, считаю необходимым назначить фио 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ч. 1 ст. 15.6,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15.6 КоАП РФ,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(Межрайонная ИФНС № 5 по адрес), ИНН получателя номер, КПП получателя номер, расчетный счет для оплаты налогов и сборов 40101810335100010001, КБК номер номер, БИК номер, ОКТМО номер (Мазанское сельское поселение).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