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05-0066/77/2017</w:t>
      </w:r>
    </w:p>
    <w:p w:rsidR="00A77B3E">
      <w:r>
        <w:t>ПОСТАНОВЛЕНИЕ</w:t>
      </w:r>
    </w:p>
    <w:p w:rsidR="00A77B3E">
      <w:r>
        <w:t>дата                                               адрес</w:t>
      </w:r>
    </w:p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гражданина РФ, официально не трудоустроенного, пенсионера,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2 ст. 12.27 КоАП РФ,</w:t>
      </w:r>
    </w:p>
    <w:p w:rsidR="00A77B3E">
      <w:r>
        <w:t>УСТАНОВИЛ:</w:t>
      </w:r>
    </w:p>
    <w:p w:rsidR="00A77B3E">
      <w:r>
        <w:t>дата в время часов на адрес в адрес фио, управляя транспортным средством марка автомобиля государственный регистрационный знак  номер регион с полуприцепом государственный регистрационный знак  номер регион, в нарушение требований п. 2.5 Правил дорожного движения Российской Федерации оставил место дорожно-транспортного происшествия, участником которого он являлся.</w:t>
      </w:r>
    </w:p>
    <w:p w:rsidR="00A77B3E">
      <w:r>
        <w:t xml:space="preserve">По данному факту в отношении фио  дата  в время инспектором по ИАЗ ОГИБДД ОМВД России по адрес фио составлен протокол об административном правонарушении, предусмотренном ч. 2 ст. 12.27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в содеянном раскаялся и  подтвердил обстоятельства совершения правонарушения, указанные в протоколе об административном правонарушении, просил при назначении наказания учесть, что оставил место дорожно-транспортного происшествия поскольку не заметил, что произошло ДТП, также просил учесть то, что он в 2014 году дважды награжден медалями «За возвращение Крыма» и «За защиту Крыма». 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 имеются признаки административного правонарушения, предусмотренного ч. 2 ст. 12.27 КоАП РФ.</w:t>
      </w:r>
    </w:p>
    <w:p w:rsidR="00A77B3E">
      <w:r>
        <w:t>Основанием привлечения к административной ответственности по ч. 2 ст. 12.27 КоАП РФ является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В соответствии со статьей 2 Федерального закона от 10.12.1995 г. №196-ФЗ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Согласно  п. 2.5 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требованиями.</w:t>
      </w:r>
    </w:p>
    <w:p w:rsidR="00A77B3E">
      <w:r>
        <w:t xml:space="preserve">При рассмотрении дела установлено, что дата в  время часов на адрес в адрес фио, управляя транспортным средством марка автомобиля государственный регистрационный знак  номер регион совершил дорожно-транспортное происшествие с транспортным средством марка автомобиля, государственный регистрационный знак номер регион под управлением фио В  свою очередь, фио,  являясь участником дорожно-транспортного происшествия, оставил место дорожно-транспортного происшествия. 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61 АГ  номер от дата, в котором изложены обстоятельства совершения фио административного правонарушения, а именно оставление фио в нарушение Правил дорожного движения места дорожно-транспортного происшествия, участником которого он являлся (л.д.1);</w:t>
      </w:r>
    </w:p>
    <w:p w:rsidR="00A77B3E">
      <w:r>
        <w:t>- копией справки о дорожно-транспортном происшествии от дата дата, согласно которой в результате ДТП повреждено левое крыло, задняя левая стойка транспортного средства марка автомобиля, государственный регистрационный знак номер регион (л.д.3);</w:t>
      </w:r>
    </w:p>
    <w:p w:rsidR="00A77B3E">
      <w:r>
        <w:t>- объяснениями фио, согласно которых дата на адрес в адрес, водитель грузового автомобиля фио допустил столкновение с его автомобилем  марка автомобиля, государственный регистрационный знак номер регион и продолжил движение, тем самым уехал с места ДТП  (л.д.5).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ч.2 ст.12.27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объектом которого является безопасность дорожного движения, данных его личности, учитывая, его награды «За возвращение Крыма» и «За защиту Крыма», считаю необходимым назначить фио административное наказание в виде административного ареста на минимальный срок, предусмотренный  санкцией ч.2 ст.12.27 КоАП РФ.</w:t>
      </w:r>
    </w:p>
    <w:p w:rsidR="00A77B3E">
      <w:r>
        <w:t>Ограничений для назначения административного ареста, предусмотренного ст. 3.9 КоАП РФ, не установлено.</w:t>
      </w:r>
    </w:p>
    <w:p w:rsidR="00A77B3E">
      <w:r>
        <w:t>На основании изложенного, руководствуясь ч. 2 ст. 12.27,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2 ст. 12.27 КоАП РФ, и назначить ему административное наказание в виде административного ареста на срок 1 (одни) сутки.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>
      <w:r>
        <w:t xml:space="preserve">Мировой судья </w:t>
        <w:tab/>
        <w:t xml:space="preserve">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