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6E40" w:rsidRPr="008C6E40" w:rsidP="008C6E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8C6E40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Дело   №05-0267/77/2023</w:t>
      </w:r>
    </w:p>
    <w:p w:rsidR="008C6E40" w:rsidRPr="008C6E40" w:rsidP="008C6E4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8C6E40" w:rsidRPr="008C6E40" w:rsidP="008C6E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C6E40">
        <w:rPr>
          <w:rFonts w:ascii="Times New Roman" w:eastAsia="Times New Roman" w:hAnsi="Times New Roman" w:cs="Times New Roman"/>
          <w:bCs/>
          <w:lang w:eastAsia="ru-RU"/>
        </w:rPr>
        <w:t>П</w:t>
      </w:r>
      <w:r w:rsidRPr="008C6E40">
        <w:rPr>
          <w:rFonts w:ascii="Times New Roman" w:eastAsia="Times New Roman" w:hAnsi="Times New Roman" w:cs="Times New Roman"/>
          <w:bCs/>
          <w:lang w:eastAsia="ru-RU"/>
        </w:rPr>
        <w:t xml:space="preserve"> О С Т А Н О В Л Е Н И Е</w:t>
      </w:r>
    </w:p>
    <w:p w:rsidR="008C6E40" w:rsidRPr="008C6E40" w:rsidP="008C6E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8C6E40" w:rsidRPr="008C6E40" w:rsidP="008C6E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11 декабря 2023 года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ab/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ab/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ab/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ab/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ab/>
        <w:t xml:space="preserve">                         </w:t>
      </w:r>
      <w:r w:rsidRPr="008C6E40">
        <w:rPr>
          <w:rFonts w:ascii="Times New Roman" w:eastAsia="Times New Roman" w:hAnsi="Times New Roman" w:cs="Times New Roman"/>
          <w:lang w:eastAsia="ru-RU"/>
        </w:rPr>
        <w:t>г. Симферополь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</w:t>
      </w:r>
    </w:p>
    <w:p w:rsidR="008C6E40" w:rsidRPr="008C6E40" w:rsidP="008C6E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</w:t>
      </w:r>
    </w:p>
    <w:p w:rsidR="008C6E40" w:rsidRPr="008C6E40" w:rsidP="008C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8C6E40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 77 Симферопольского судебного района (Симферопольский муниципальный район) Республики Крым – Шевчук К.С. рассмотрев в помещении судебного участка № 77 Симферопольского судебного района (Симферопольский муниципальный район) Республики Крым (295034, Республика Крым, город Симферополь, ул. Куйбышева, 58д)  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дело об административном </w:t>
      </w:r>
      <w:r w:rsidRPr="008C6E4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правонарушении, предусмотренном ч. 7 ст. 7.32 Кодекса Российской Федерации об административных правонарушениях в отношении </w:t>
      </w:r>
    </w:p>
    <w:p w:rsidR="008C6E40" w:rsidRPr="008C6E40" w:rsidP="008C6E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» (далее  - ООО «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Капиталстрой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»), зарегистрированного по адресу: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</w:t>
      </w:r>
    </w:p>
    <w:p w:rsidR="008C6E40" w:rsidRPr="008C6E40" w:rsidP="008C6E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8C6E40" w:rsidRPr="008C6E40" w:rsidP="008C6E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8C6E4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установил:</w:t>
      </w:r>
    </w:p>
    <w:p w:rsidR="008C6E40" w:rsidRPr="008C6E40" w:rsidP="008C6E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</w:p>
    <w:p w:rsidR="008C6E40" w:rsidRPr="008C6E40" w:rsidP="008C6E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Согласно постановления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, 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и.о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 заместителя прокурора Симферопольского района Панько В.В. установлено, что действиями (бездействиями) подрядчика – ООО «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» повлекшими неисполнение обязательств, предусмотренных государственным контрактом 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(далее – Контракт)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а выполнение строительно-монтажных работ по объекту: «Строительство модульного фельдшерско-акушерского пункта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» с причинением  существенного вреда охраняемым законом интересам общества и государства.  </w:t>
      </w:r>
    </w:p>
    <w:p w:rsidR="008C6E40" w:rsidRPr="008C6E40" w:rsidP="008C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</w:pPr>
      <w:r w:rsidRPr="008C6E40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  <w:t xml:space="preserve">Помощник прокурора Симферопольского района Республики Крым поддержал постановление </w:t>
      </w:r>
      <w:r w:rsidRPr="008C6E40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  <w:t>и.о</w:t>
      </w:r>
      <w:r w:rsidRPr="008C6E40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  <w:t>. заместителя прокурора Симферопольского района Панько В.В. в отношении ООО «</w:t>
      </w:r>
      <w:r w:rsidRPr="008C6E40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  <w:t>Капиталстрой</w:t>
      </w:r>
      <w:r w:rsidRPr="008C6E40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  <w:t>», просил привлечь к административной ответственности  ООО «</w:t>
      </w:r>
      <w:r w:rsidRPr="008C6E40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  <w:t>Капиталстрой</w:t>
      </w:r>
      <w:r w:rsidRPr="008C6E40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  <w:t xml:space="preserve">», которое не выполнило работы по Контракту на сумму 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неисполненных работ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уб.</w:t>
      </w:r>
    </w:p>
    <w:p w:rsidR="008C6E40" w:rsidRPr="008C6E40" w:rsidP="008C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8C6E40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  <w:t>Представитель по доверенност</w:t>
      </w:r>
      <w:r w:rsidRPr="008C6E40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  <w:t>и ООО</w:t>
      </w:r>
      <w:r w:rsidRPr="008C6E40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  <w:t xml:space="preserve">» - ФИО возражала относительно позиции прокурора, просила прекратить производство по делу, в связи с истечением сроков давности привлечения к административной ответственности. Полностью поддержала </w:t>
      </w:r>
      <w:r w:rsidRPr="008C6E40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  <w:t>позицию</w:t>
      </w:r>
      <w:r w:rsidRPr="008C6E40">
        <w:rPr>
          <w:rFonts w:ascii="Times New Roman" w:eastAsia="Times New Roman" w:hAnsi="Times New Roman" w:cs="Times New Roman"/>
          <w:color w:val="FF0000"/>
          <w:bdr w:val="none" w:sz="0" w:space="0" w:color="auto" w:frame="1"/>
          <w:lang w:eastAsia="ru-RU"/>
        </w:rPr>
        <w:t xml:space="preserve"> выраженную в  своих возражениях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8C6E40" w:rsidRPr="008C6E40" w:rsidP="008C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Представитель потерпевшей стороны – ГБУЗ РК «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» в судебное заседание не явился, направили ходатайство о рассмотрении в отсутствие, а также предоставили письменные пояснения, в которых пояснили, что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рамках Ведомственной целевой программы развития здравоохранения Республики Крым между ГБУЗ РК «Симферопольская центральная районная клиническая больница» и ООО «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» заключен  государственный контракт 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на выполнение строительно-монтажных работ по объекту: «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. В соответствии с п. 4.1. Работы, предусмотренные настоящим Контрактом, выполняются в соответствии с детализированным графиком производства работ (по форме согласно Приложению Nº 3 к Контракту), согласованным Сторонами в порядке, предусмотренном настоящим Контрактом. За нарушение Графика выполнения работ Подрядчик несет ответственность перед Заказчиком. Объем работ по Контракту должен быть исполнен в соответствии с Графиком выполнения работ и в пределах лимитов бюджетных обязательств на текущий финансовый год. Начало работ - с момента заключения Контракта. Окончание работ - 31.03.2022.</w:t>
      </w:r>
    </w:p>
    <w:p w:rsidR="008C6E40" w:rsidRPr="008C6E40" w:rsidP="008C6E40">
      <w:pPr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22.06.2022  между ГБУЗ РК «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» и ООО «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» на основании обращения №164 от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(Приложение №1) в котором Подрядчик ссылается на невозможность исполнения Контракта в установленный срок по независящим от Сторон обстоятельствам (увеличение срока поставки оборудования) подписано дополнительное соглашение №1 к государственному контракту №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а выполнение строительно-монтажных работ по объекту: "Строительство модульного фельдшерско-акушерского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" о продлении срока окончания работ 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.   Обращают внимание суда,  что независимо от поддержки Заказчика, которая 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выражается в продлении срока исполнения работ до 30.06.2023 Подрядчик выполнил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предусмотренные Контрактом работы с просрочкой 446 календарных дней, что, по мнению Заказчика, является недобросовестным отношением к ранее принятым обязательствам. Далее,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о инициативе Заказчика с учётом отсутствия 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потребности в дополнительных работах и готовности объекта к эксплуатации на основании части 8 статьи 95 закона от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№44-ФЗ «О контрактной системе в сфере закупок товаров, работ, услуг для обеспечения государственных и муниципальных нужд» и раздела 9 контракта, стороны по взаимному согласию пришли к соглашению расторгнуть контракт №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а строительно-монтажные работы по объекту: "Строительство модульного фельдшерско-акушерского пункта с. Трудовое, Симферопольский р-н, Республика Крым" на сумму неисполненных обязательств -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уб. (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руб. 57 коп.). Сумма исполненных обязательств составляет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 руб. (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 руб. 21 коп.). По вопросу качества производства работ сообщили суду, что в период исполнения Контракта существенных недостатков, которые могли бы негативно 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повлиять на годность возведённого объекта и на его эксплуатационные характеристики не выявлено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. При этом, в адрес Подрядчика направлялись претензии об устранении недостатков, таких как отклонение ряда свай от вертикали (письмо (ФАП 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РосКапС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трой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» №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). По состоянию на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Ф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АП работает в штатном режиме и оказывает квалифицированную помощь жителям Симферопольского района Республики Крым.</w:t>
      </w:r>
    </w:p>
    <w:p w:rsidR="008C6E40" w:rsidRPr="008C6E40" w:rsidP="008C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Выслушав стороны, и</w:t>
      </w:r>
      <w:r w:rsidRPr="008C6E40">
        <w:rPr>
          <w:rFonts w:ascii="Times New Roman" w:eastAsia="Times New Roman" w:hAnsi="Times New Roman" w:cs="Times New Roman"/>
          <w:lang w:eastAsia="ru-RU"/>
        </w:rPr>
        <w:t>сследовав материалы дела об административном правонарушении, прихожу к следующему.</w:t>
      </w:r>
    </w:p>
    <w:p w:rsidR="008C6E40" w:rsidRPr="008C6E40" w:rsidP="008C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C6E40" w:rsidRPr="008C6E40" w:rsidP="008C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ода между ГБУЗ РК «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» и ООО «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» заключен государственный контракт №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на выполнение строительно-монтажных работ по объекту: «Строительство модульного фельдшерско-акушерского пункта 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». </w:t>
      </w:r>
    </w:p>
    <w:p w:rsidR="008C6E40" w:rsidRPr="008C6E40" w:rsidP="008C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пунктом 1.1. Контракта от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одрядчик в установленные сроки обязуется выполнить все предусмотренные проектной (рабочей) документацией строительно-монтажные работы по указанному объекту, а Заказчик обязуется их принять и оплатить. Конечным результатам является Акт сдачи-приемки законченного строительством объекта.</w:t>
      </w:r>
    </w:p>
    <w:p w:rsidR="008C6E40" w:rsidRPr="008C6E40" w:rsidP="008C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Цена Контракта в соответствии с п. 2.1. составила –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уб.</w:t>
      </w:r>
    </w:p>
    <w:p w:rsidR="008C6E40" w:rsidRPr="008C6E40" w:rsidP="008C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п. 4.1. Контракта №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срок окончания работ составил –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8C6E40" w:rsidRPr="008C6E40" w:rsidP="008C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Согласно пункта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 7.4.2. Контракта №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следует, что подтверждением факта выполнения работ является исполнительная документация, в том числе, Акты освидетельствования скрытых работ, после приемки которых Подрядчик вправе приступать к иным работам на объекте.</w:t>
      </w:r>
    </w:p>
    <w:p w:rsidR="008C6E40" w:rsidRPr="008C6E40" w:rsidP="008C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В силу пункта 7.2 Контракта следует, что подтверждением выполнения работ является, в частности, журнал учёта выполненных работ по форме КС-6а, в формате разбивки.</w:t>
      </w:r>
    </w:p>
    <w:p w:rsidR="008C6E40" w:rsidRPr="008C6E40" w:rsidP="008C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Распоряжением Главы Республики Крым в отношен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ии ООО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» утвержден последний как единственный поставщик для выполнения работ на объекте. Дополнительным соглашением №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, срок окончания выполнения работ увеличен до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ода. </w:t>
      </w:r>
    </w:p>
    <w:p w:rsidR="008C6E40" w:rsidRPr="008C6E40" w:rsidP="008C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Учитывая отсутствие надлежащей проектной документации и необходимости проведения государственной экспертизы правильности сметной стоимости при строительстве объекта, Советом Министров РК от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здано Распоряжение, которым цена Контракта увеличена до 17,21%, в связи с чем  22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года между сторонами подписано Дополнительное соглашение №2, в соответствии с которым изменена цена Контракта –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руб. (при этом, срок окончания выполнения работ – 30.06.2022, не изменён).</w:t>
      </w:r>
    </w:p>
    <w:p w:rsidR="008C6E40" w:rsidRPr="008C6E40" w:rsidP="008C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Соглашение о расторжении Контракта от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аправлено со стороны Подрядчика в адрес Заказчика в июне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года, подписано в октябре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</w:t>
      </w:r>
    </w:p>
    <w:p w:rsidR="008C6E40" w:rsidRPr="008C6E40" w:rsidP="008C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Подтверждением фактически выполненных обязательств по строительству объекта является  исполнительная документация, в частности, Акты освидетельствования скрытых работ и Общий Журнал работ, где четко отображено, что работы по строительству объекта начались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, и окончены –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, то есть даже до подписания дополнительного соглашению № 2 от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C6E40" w:rsidRPr="008C6E40" w:rsidP="008C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Подтверждением приемки выполненных работ являются Акты о выполненных работах по форме КС-2 и Кс-3, а также Акт приёмки законченного строительством объекта, подписанный Заказчиком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C6E40" w:rsidRPr="008C6E40" w:rsidP="008C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C6E40">
        <w:rPr>
          <w:rFonts w:ascii="Times New Roman" w:eastAsia="Times New Roman" w:hAnsi="Times New Roman" w:cs="Times New Roman"/>
          <w:lang w:eastAsia="ru-RU"/>
        </w:rPr>
        <w:t xml:space="preserve">По данному факту Прокуратурой Симферопольского района проведена проверка - неисполнение государственного контракта, а именно государственный контракт от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Pr="008C6E40">
        <w:rPr>
          <w:rFonts w:ascii="Times New Roman" w:eastAsia="Times New Roman" w:hAnsi="Times New Roman" w:cs="Times New Roman"/>
          <w:lang w:eastAsia="ru-RU"/>
        </w:rPr>
        <w:t>н</w:t>
      </w:r>
      <w:r w:rsidRPr="008C6E40">
        <w:rPr>
          <w:rFonts w:ascii="Times New Roman" w:eastAsia="Times New Roman" w:hAnsi="Times New Roman" w:cs="Times New Roman"/>
          <w:lang w:eastAsia="ru-RU"/>
        </w:rPr>
        <w:t>а выполнение строительно-монтажных работ по объекту: «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lang w:eastAsia="ru-RU"/>
        </w:rPr>
        <w:t>.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8C6E40">
        <w:rPr>
          <w:rFonts w:ascii="Times New Roman" w:eastAsia="Times New Roman" w:hAnsi="Times New Roman" w:cs="Times New Roman"/>
          <w:lang w:eastAsia="ru-RU"/>
        </w:rPr>
        <w:t xml:space="preserve">На момент вынесения вышеуказанного постановления  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и.о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. заместителя прокурора Симферопольского района фактически </w:t>
      </w:r>
      <w:r w:rsidRPr="008C6E40">
        <w:rPr>
          <w:rFonts w:ascii="Times New Roman" w:eastAsia="Times New Roman" w:hAnsi="Times New Roman" w:cs="Times New Roman"/>
          <w:lang w:eastAsia="ru-RU"/>
        </w:rPr>
        <w:t xml:space="preserve">сумма исполненных обязательств составляет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Pr="008C6E40">
        <w:rPr>
          <w:rFonts w:ascii="Times New Roman" w:eastAsia="Times New Roman" w:hAnsi="Times New Roman" w:cs="Times New Roman"/>
          <w:lang w:eastAsia="ru-RU"/>
        </w:rPr>
        <w:t>р</w:t>
      </w:r>
      <w:r w:rsidRPr="008C6E40">
        <w:rPr>
          <w:rFonts w:ascii="Times New Roman" w:eastAsia="Times New Roman" w:hAnsi="Times New Roman" w:cs="Times New Roman"/>
          <w:lang w:eastAsia="ru-RU"/>
        </w:rPr>
        <w:t>уб., сумма неисполненных работ   ООО «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lang w:eastAsia="ru-RU"/>
        </w:rPr>
        <w:t xml:space="preserve">» работ по  Контракту на момент вынесения постановления составила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lang w:eastAsia="ru-RU"/>
        </w:rPr>
        <w:t>руб.</w:t>
      </w:r>
    </w:p>
    <w:p w:rsidR="008C6E40" w:rsidRPr="008C6E40" w:rsidP="008C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ч. 2 ст. 94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8C6E40">
        <w:rPr>
          <w:rFonts w:ascii="Times New Roman" w:eastAsia="Times New Roman" w:hAnsi="Times New Roman" w:cs="Times New Roman"/>
          <w:color w:val="1A1A1A"/>
          <w:shd w:val="clear" w:color="auto" w:fill="FFFFFF"/>
          <w:lang w:eastAsia="ru-RU"/>
        </w:rPr>
        <w:t>поставщик (подрядчик, исполнитель)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</w:t>
      </w:r>
      <w:r w:rsidRPr="008C6E40">
        <w:rPr>
          <w:rFonts w:ascii="Times New Roman" w:eastAsia="Times New Roman" w:hAnsi="Times New Roman" w:cs="Times New Roman"/>
          <w:color w:val="1A1A1A"/>
          <w:shd w:val="clear" w:color="auto" w:fill="FFFFFF"/>
          <w:lang w:eastAsia="ru-RU"/>
        </w:rPr>
        <w:t xml:space="preserve"> обязан предоставить заказчику результаты поставки товара, выполнения работы или оказания услуги, предусмотренные контрактом, при этом заказчик обязан обеспечить приемку поставленного товара, выполненной работы или оказанной  услуги в соответствии с настоящей статьей.</w:t>
      </w:r>
    </w:p>
    <w:p w:rsidR="008C6E40" w:rsidRPr="008C6E40" w:rsidP="008C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E40">
        <w:rPr>
          <w:rFonts w:ascii="Times New Roman" w:eastAsia="Times New Roman" w:hAnsi="Times New Roman" w:cs="Times New Roman"/>
          <w:color w:val="1A1A1A"/>
          <w:shd w:val="clear" w:color="auto" w:fill="FFFFFF"/>
          <w:lang w:eastAsia="ru-RU"/>
        </w:rPr>
        <w:t xml:space="preserve">В соответствии с ч. 1 ст. 107 Федерального закона № 44-Ф3 лица, виновные в нарушении законодательства Российской Федерации и иных нормативных </w:t>
      </w:r>
      <w:r w:rsidRPr="008C6E40">
        <w:rPr>
          <w:rFonts w:ascii="Times New Roman" w:eastAsia="Times New Roman" w:hAnsi="Times New Roman" w:cs="Times New Roman"/>
          <w:color w:val="1A1A1A"/>
          <w:lang w:eastAsia="ru-RU"/>
        </w:rPr>
        <w:br/>
      </w:r>
      <w:r w:rsidRPr="008C6E40">
        <w:rPr>
          <w:rFonts w:ascii="Times New Roman" w:eastAsia="Times New Roman" w:hAnsi="Times New Roman" w:cs="Times New Roman"/>
          <w:color w:val="1A1A1A"/>
          <w:shd w:val="clear" w:color="auto" w:fill="FFFFFF"/>
          <w:lang w:eastAsia="ru-RU"/>
        </w:rPr>
        <w:t>правовых актов о контрактной системе в сфере закупок, несут дисциплинарную,</w:t>
      </w:r>
      <w:r w:rsidRPr="008C6E40">
        <w:rPr>
          <w:rFonts w:ascii="Times New Roman" w:eastAsia="Times New Roman" w:hAnsi="Times New Roman" w:cs="Times New Roman"/>
          <w:color w:val="1A1A1A"/>
          <w:lang w:eastAsia="ru-RU"/>
        </w:rPr>
        <w:br/>
      </w:r>
      <w:r w:rsidRPr="008C6E40">
        <w:rPr>
          <w:rFonts w:ascii="Times New Roman" w:eastAsia="Times New Roman" w:hAnsi="Times New Roman" w:cs="Times New Roman"/>
          <w:color w:val="1A1A1A"/>
          <w:shd w:val="clear" w:color="auto" w:fill="FFFFFF"/>
          <w:lang w:eastAsia="ru-RU"/>
        </w:rPr>
        <w:t xml:space="preserve">гражданско-правовую, административную, уголовную ответственность в </w:t>
      </w:r>
      <w:r w:rsidRPr="008C6E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соответствии с законодательством Российской Федерации.</w:t>
      </w:r>
    </w:p>
    <w:p w:rsidR="008C6E40" w:rsidRPr="008C6E40" w:rsidP="008C6E4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E40">
        <w:rPr>
          <w:rFonts w:ascii="Times New Roman" w:eastAsia="Times New Roman" w:hAnsi="Times New Roman" w:cs="Times New Roman"/>
          <w:color w:val="000000"/>
          <w:lang w:eastAsia="ru-RU" w:bidi="ru-RU"/>
        </w:rPr>
        <w:t>По результатам проверки</w:t>
      </w:r>
      <w:r w:rsidRPr="008C6E4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8C6E4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и.о</w:t>
      </w:r>
      <w:r w:rsidRPr="008C6E4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. заместителя прокурора Симферопольского района Панько В.В.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Pr="008C6E4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г</w:t>
      </w:r>
      <w:r w:rsidRPr="008C6E4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ода в отношении ООО «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» составлено постановление о возбуждении дела об административном правонарушении, предусмотренном ч. 7 ст.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7.32 КоАП РФ.</w:t>
      </w:r>
    </w:p>
    <w:p w:rsidR="008C6E40" w:rsidRPr="008C6E40" w:rsidP="008C6E40">
      <w:pPr>
        <w:spacing w:after="0" w:line="18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ч. 7 ст. 7.32 КоАП РФ предусмотрена административная ответственность за </w:t>
      </w:r>
      <w:r w:rsidRPr="008C6E40">
        <w:rPr>
          <w:rFonts w:ascii="Times New Roman" w:eastAsia="Times New Roman" w:hAnsi="Times New Roman" w:cs="Times New Roman"/>
          <w:lang w:eastAsia="ru-RU"/>
        </w:rPr>
        <w:t>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8C6E40" w:rsidRPr="008C6E40" w:rsidP="008C6E40">
      <w:pPr>
        <w:spacing w:after="0" w:line="180" w:lineRule="atLeast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8C6E40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Pr="008C6E40">
        <w:rPr>
          <w:rFonts w:ascii="Times New Roman" w:eastAsia="Times New Roman" w:hAnsi="Times New Roman" w:cs="Times New Roman"/>
          <w:lang w:eastAsia="ru-RU"/>
        </w:rPr>
        <w:t>пп</w:t>
      </w:r>
      <w:r w:rsidRPr="008C6E40">
        <w:rPr>
          <w:rFonts w:ascii="Times New Roman" w:eastAsia="Times New Roman" w:hAnsi="Times New Roman" w:cs="Times New Roman"/>
          <w:lang w:eastAsia="ru-RU"/>
        </w:rPr>
        <w:t>. 6 п. 1 ст. 24.5 КоАП РФ производство по делу об административном правонарушении не может быть начато, а начатое производство подлежит прекращению при наличии истечения сроков давности привлечения к административной ответственности.</w:t>
      </w:r>
    </w:p>
    <w:p w:rsidR="008C6E40" w:rsidRPr="008C6E40" w:rsidP="008C6E40">
      <w:pPr>
        <w:spacing w:after="0" w:line="180" w:lineRule="atLeast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8C6E40">
        <w:rPr>
          <w:rFonts w:ascii="Times New Roman" w:eastAsia="Times New Roman" w:hAnsi="Times New Roman" w:cs="Times New Roman"/>
          <w:lang w:eastAsia="ru-RU"/>
        </w:rPr>
        <w:t>По общему правилу, установленному п. 1 ст. 4.5 КоАП РФ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</w:t>
      </w:r>
    </w:p>
    <w:p w:rsidR="008C6E40" w:rsidRPr="008C6E40" w:rsidP="008C6E40">
      <w:pPr>
        <w:spacing w:after="0" w:line="180" w:lineRule="atLeast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8C6E40">
        <w:rPr>
          <w:rFonts w:ascii="Times New Roman" w:eastAsia="Times New Roman" w:hAnsi="Times New Roman" w:cs="Times New Roman"/>
          <w:lang w:eastAsia="ru-RU"/>
        </w:rPr>
        <w:t xml:space="preserve">Срок давности привлечения к административной ответственности за совершение правонарушения, предусмотренного ч. 7 ст. 7.32 КоАП РФ составляет один год, исходя из даты совершения административного правонарушения, а именно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Pr="008C6E40">
        <w:rPr>
          <w:rFonts w:ascii="Times New Roman" w:eastAsia="Times New Roman" w:hAnsi="Times New Roman" w:cs="Times New Roman"/>
          <w:lang w:eastAsia="ru-RU"/>
        </w:rPr>
        <w:t>г</w:t>
      </w:r>
      <w:r w:rsidRPr="008C6E40">
        <w:rPr>
          <w:rFonts w:ascii="Times New Roman" w:eastAsia="Times New Roman" w:hAnsi="Times New Roman" w:cs="Times New Roman"/>
          <w:lang w:eastAsia="ru-RU"/>
        </w:rPr>
        <w:t>. - срок исполнения обязанностей по вышеуказанному государственному контракту.</w:t>
      </w:r>
    </w:p>
    <w:p w:rsidR="008C6E40" w:rsidRPr="008C6E40" w:rsidP="008C6E4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8C6E40">
        <w:rPr>
          <w:rFonts w:ascii="Times New Roman" w:eastAsia="Times New Roman" w:hAnsi="Times New Roman" w:cs="Times New Roman"/>
          <w:lang w:eastAsia="ru-RU"/>
        </w:rPr>
        <w:t>Пунктом 14 Постановления Пленума Верховного Суда Российской Федерации №5 от 24 марта 2005 года «О некоторых вопросах, возникающих у судов при применении Кодекса Российской Федерации об административных правонарушениях» определено,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8C6E40">
        <w:rPr>
          <w:rFonts w:ascii="Times New Roman" w:eastAsia="Times New Roman" w:hAnsi="Times New Roman" w:cs="Times New Roman"/>
          <w:lang w:eastAsia="ru-RU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8C6E40" w:rsidRPr="008C6E40" w:rsidP="008C6E40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В рассматриваемом случае днем совершения административного правонарушения является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ода, то есть день, до которого 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ООО «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» в соответствии с п. 4.1 Контракта (в редакции дополнительного соглашения № 1 о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 указанные работы обязан был выполнить.</w:t>
      </w:r>
    </w:p>
    <w:p w:rsidR="008C6E40" w:rsidRPr="008C6E40" w:rsidP="008C6E40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Таким образом, срок давности для привлечения 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ООО «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» 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к административной ответственности за </w:t>
      </w:r>
      <w:r w:rsidRPr="008C6E40">
        <w:rPr>
          <w:rFonts w:ascii="Times New Roman" w:eastAsia="Times New Roman" w:hAnsi="Times New Roman" w:cs="Times New Roman"/>
          <w:lang w:eastAsia="ru-RU"/>
        </w:rPr>
        <w:t xml:space="preserve">совершение административного правонарушения, предусмотренного ч. 7 ст. 7.32 КоАП РФ начал исчисляться с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Pr="008C6E40">
        <w:rPr>
          <w:rFonts w:ascii="Times New Roman" w:eastAsia="Times New Roman" w:hAnsi="Times New Roman" w:cs="Times New Roman"/>
          <w:color w:val="FF0000"/>
          <w:lang w:eastAsia="ru-RU"/>
        </w:rPr>
        <w:t>г</w:t>
      </w:r>
      <w:r w:rsidRPr="008C6E40">
        <w:rPr>
          <w:rFonts w:ascii="Times New Roman" w:eastAsia="Times New Roman" w:hAnsi="Times New Roman" w:cs="Times New Roman"/>
          <w:color w:val="FF0000"/>
          <w:lang w:eastAsia="ru-RU"/>
        </w:rPr>
        <w:t xml:space="preserve">ода и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color w:val="FF0000"/>
          <w:lang w:eastAsia="ru-RU"/>
        </w:rPr>
        <w:t xml:space="preserve"> года. </w:t>
      </w:r>
    </w:p>
    <w:p w:rsidR="008C6E40" w:rsidRPr="008C6E40" w:rsidP="008C6E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8C6E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 этом, материалы дела</w:t>
      </w:r>
      <w:r w:rsidRPr="008C6E40">
        <w:rPr>
          <w:rFonts w:ascii="Times New Roman" w:eastAsia="Times New Roman" w:hAnsi="Times New Roman" w:cs="Times New Roman"/>
          <w:lang w:eastAsia="ru-RU"/>
        </w:rPr>
        <w:t xml:space="preserve"> об административном правонарушении</w:t>
      </w:r>
      <w:r w:rsidRPr="008C6E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 отношении 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ООО «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» поступили в судебный участок №77  Симферопольского судебного района (Симферопольский муниципальный район» Республики Крым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  <w:r w:rsidRPr="008C6E40">
        <w:rPr>
          <w:rFonts w:ascii="Times New Roman" w:eastAsia="Times New Roman" w:hAnsi="Times New Roman" w:cs="Times New Roman"/>
          <w:lang w:eastAsia="ru-RU"/>
        </w:rPr>
        <w:t>г</w:t>
      </w:r>
      <w:r w:rsidRPr="008C6E40">
        <w:rPr>
          <w:rFonts w:ascii="Times New Roman" w:eastAsia="Times New Roman" w:hAnsi="Times New Roman" w:cs="Times New Roman"/>
          <w:lang w:eastAsia="ru-RU"/>
        </w:rPr>
        <w:t>ода</w:t>
      </w:r>
      <w:r w:rsidRPr="008C6E4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, </w:t>
      </w:r>
      <w:r w:rsidRPr="008C6E40">
        <w:rPr>
          <w:rFonts w:ascii="Times New Roman" w:eastAsia="Times New Roman" w:hAnsi="Times New Roman" w:cs="Times New Roman"/>
          <w:lang w:eastAsia="ru-RU"/>
        </w:rPr>
        <w:t>то есть за пределами срока привлечения ООО «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lang w:eastAsia="ru-RU"/>
        </w:rPr>
        <w:t xml:space="preserve">» к административной ответственности. </w:t>
      </w:r>
    </w:p>
    <w:p w:rsidR="008C6E40" w:rsidRPr="008C6E40" w:rsidP="008C6E40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>Согласно пункта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 6 части 1 статьи 24.5 КоАП РФ,  производство по делу об административном правонарушении не может быть начато, а начатое производство подлежит прекращению в случае </w:t>
      </w:r>
      <w:hyperlink w:anchor="sub_45" w:history="1">
        <w:r w:rsidRPr="008C6E40">
          <w:rPr>
            <w:rFonts w:ascii="Times New Roman" w:eastAsia="Times New Roman" w:hAnsi="Times New Roman" w:cs="Times New Roman"/>
            <w:color w:val="000000"/>
            <w:lang w:eastAsia="ru-RU"/>
          </w:rPr>
          <w:t>истечения сроков давности</w:t>
        </w:r>
      </w:hyperlink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 привлечения к административной ответственности.</w:t>
      </w:r>
    </w:p>
    <w:p w:rsidR="008C6E40" w:rsidRPr="008C6E40" w:rsidP="008C6E40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Принимая во внимание положения статьи 4.5 КоАП РФ и </w:t>
      </w:r>
      <w:r w:rsidRPr="008C6E40">
        <w:rPr>
          <w:rFonts w:ascii="Times New Roman" w:eastAsia="Times New Roman" w:hAnsi="Times New Roman" w:cs="Times New Roman"/>
          <w:lang w:eastAsia="ru-RU"/>
        </w:rPr>
        <w:t>поскольку на момент рассмотрения дела об административном правонарушении, предусмотренном ч. 7 ст. 7.32 КоАП РФ в отношен</w:t>
      </w:r>
      <w:r w:rsidRPr="008C6E40">
        <w:rPr>
          <w:rFonts w:ascii="Times New Roman" w:eastAsia="Times New Roman" w:hAnsi="Times New Roman" w:cs="Times New Roman"/>
          <w:lang w:eastAsia="ru-RU"/>
        </w:rPr>
        <w:t xml:space="preserve">ии 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ООО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», срок давности для привлечения его к административной ответственности истек, производство по настоящему делу подлежит прекращению.</w:t>
      </w:r>
    </w:p>
    <w:p w:rsidR="008C6E40" w:rsidRPr="008C6E40" w:rsidP="008C6E40">
      <w:pPr>
        <w:tabs>
          <w:tab w:val="left" w:pos="2408"/>
        </w:tabs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изложенного, руководствуясь статьей 4.5, пунктом 6 части 1 статьи 24.5, статьями 29.10 и 29.11 </w:t>
      </w:r>
      <w:r w:rsidRPr="008C6E4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Кодекса Российской Федерации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об административных правонарушениях</w:t>
      </w:r>
      <w:r w:rsidRPr="008C6E40">
        <w:rPr>
          <w:rFonts w:ascii="Times New Roman" w:eastAsia="Times New Roman" w:hAnsi="Times New Roman" w:cs="Times New Roman"/>
          <w:lang w:eastAsia="ru-RU"/>
        </w:rPr>
        <w:t>,</w:t>
      </w:r>
      <w:r w:rsidRPr="008C6E40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C6E40">
        <w:rPr>
          <w:rFonts w:ascii="Times New Roman" w:eastAsia="Times New Roman" w:hAnsi="Times New Roman" w:cs="Times New Roman"/>
          <w:lang w:val="uk-UA" w:eastAsia="ru-RU"/>
        </w:rPr>
        <w:t>мировой</w:t>
      </w:r>
      <w:r w:rsidRPr="008C6E40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C6E40">
        <w:rPr>
          <w:rFonts w:ascii="Times New Roman" w:eastAsia="Times New Roman" w:hAnsi="Times New Roman" w:cs="Times New Roman"/>
          <w:lang w:eastAsia="ru-RU"/>
        </w:rPr>
        <w:t>судья-</w:t>
      </w:r>
    </w:p>
    <w:p w:rsidR="008C6E40" w:rsidRPr="008C6E40" w:rsidP="008C6E40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8C6E40" w:rsidRPr="008C6E40" w:rsidP="008C6E40">
      <w:pPr>
        <w:spacing w:after="0" w:line="240" w:lineRule="auto"/>
        <w:ind w:right="42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8C6E40">
        <w:rPr>
          <w:rFonts w:ascii="Times New Roman" w:eastAsia="Times New Roman" w:hAnsi="Times New Roman" w:cs="Times New Roman"/>
          <w:lang w:eastAsia="ru-RU"/>
        </w:rPr>
        <w:t>постановил:</w:t>
      </w:r>
    </w:p>
    <w:p w:rsidR="008C6E40" w:rsidRPr="008C6E40" w:rsidP="008C6E40">
      <w:pPr>
        <w:spacing w:after="0" w:line="240" w:lineRule="auto"/>
        <w:ind w:right="4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6E40" w:rsidRPr="008C6E40" w:rsidP="008C6E40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8C6E40">
        <w:rPr>
          <w:rFonts w:ascii="Times New Roman" w:eastAsia="Times New Roman" w:hAnsi="Times New Roman" w:cs="Times New Roman"/>
          <w:lang w:eastAsia="ru-RU"/>
        </w:rPr>
        <w:t xml:space="preserve">производство по делу об административном правонарушении, 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предусмотренном ч. 7 ст. 7.32 Кодекса Российской Федерации об административных правонарушениях в отношении Общества с ограниченной ответственностью «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(данные изъяты)</w:t>
      </w:r>
      <w:r w:rsidRPr="008C6E40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» прекратить в связи с истечением сроков давности привлечения к административной ответственности. </w:t>
      </w:r>
    </w:p>
    <w:p w:rsidR="008C6E40" w:rsidRPr="008C6E40" w:rsidP="008C6E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C6E40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8C6E40" w:rsidRPr="008C6E40" w:rsidP="008C6E40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C6E40" w:rsidRPr="008C6E40" w:rsidP="008C6E40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Мировой судья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</w:t>
      </w:r>
      <w:r w:rsidRPr="008C6E4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К.С. Шевчук</w:t>
      </w:r>
    </w:p>
    <w:p w:rsidR="00D135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7B"/>
    <w:rsid w:val="008C6E40"/>
    <w:rsid w:val="00D1358B"/>
    <w:rsid w:val="00D528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