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168" w:rsidRPr="005E501F" w:rsidP="0047116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5E50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Дело № 05-0275/77/2023</w:t>
      </w:r>
    </w:p>
    <w:p w:rsidR="00471168" w:rsidRPr="005E501F" w:rsidP="004711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5E50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BB5993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68" w:rsidRPr="005E501F" w:rsidP="00BB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 сентября 2023 года</w:t>
            </w:r>
          </w:p>
          <w:p w:rsidR="00471168" w:rsidRPr="005E501F" w:rsidP="00BB59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168" w:rsidRPr="005E501F" w:rsidP="00BB5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50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                 город Симферополь</w:t>
            </w:r>
          </w:p>
        </w:tc>
      </w:tr>
    </w:tbl>
    <w:p w:rsidR="00471168" w:rsidRPr="005E501F" w:rsidP="004711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</w:pPr>
      <w:r w:rsidRPr="005E50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- Шевчук К.С., рассмотрев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58Д, дело об административном правонарушении, предусмотренном частью 2 статьи 12.7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, в отношении</w:t>
      </w:r>
    </w:p>
    <w:p w:rsidR="00471168" w:rsidP="0047116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BB0320"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  <w:t>Кукало</w:t>
      </w:r>
      <w:r w:rsidRPr="00BB0320"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  <w:t xml:space="preserve"> Евгения Николаевича </w:t>
      </w:r>
      <w:r>
        <w:rPr>
          <w:rFonts w:ascii="Times New Roman" w:eastAsia="Times New Roman" w:hAnsi="Times New Roman"/>
          <w:color w:val="FF0000"/>
          <w:sz w:val="24"/>
          <w:szCs w:val="24"/>
          <w:lang w:val="ru-RU" w:eastAsia="ru-RU"/>
        </w:rPr>
        <w:t>(данные изъяты)</w:t>
      </w:r>
    </w:p>
    <w:p w:rsidR="00471168" w:rsidRPr="00BB0320" w:rsidP="00471168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471168" w:rsidP="0047116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  <w:r w:rsidRPr="00BB0320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 xml:space="preserve">у с т а н о в и 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л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:</w:t>
      </w:r>
    </w:p>
    <w:p w:rsidR="00471168" w:rsidRPr="00BB0320" w:rsidP="0047116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471168" w:rsidRPr="005E501F" w:rsidP="004711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 в </w:t>
      </w: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час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(</w:t>
      </w: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д</w:t>
      </w: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мин. в  </w:t>
      </w: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, водитель 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>Кукало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Е.Н. управлял транспортным средством - мотоцикл </w:t>
      </w: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color w:val="FF0000"/>
          <w:sz w:val="24"/>
          <w:szCs w:val="24"/>
          <w:lang w:val="ru-RU"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,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будучи лишенным права управления всеми видами транспортных средств, чем нарушил п.2.1.1 ПДД РФ, ответственность за которое предусмотрена ч.2 ст.12.7 КоАП РФ.</w:t>
      </w:r>
    </w:p>
    <w:p w:rsidR="00471168" w:rsidRPr="005E501F" w:rsidP="004711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>Кукало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Е.Н.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судебном заседании вину в совершенном правонарушении признал полностью, раскаялся, просил назначить минимальное наказание.</w:t>
      </w:r>
    </w:p>
    <w:p w:rsidR="00471168" w:rsidRPr="00BB0320" w:rsidP="0047116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501F">
        <w:rPr>
          <w:rFonts w:ascii="Times New Roman" w:hAnsi="Times New Roman" w:cs="Times New Roman"/>
          <w:color w:val="000000"/>
          <w:sz w:val="24"/>
          <w:szCs w:val="24"/>
        </w:rPr>
        <w:t xml:space="preserve">Вина 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>Кукало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 Е.Н. </w:t>
      </w:r>
      <w:r w:rsidRPr="005E501F">
        <w:rPr>
          <w:rFonts w:ascii="Times New Roman" w:hAnsi="Times New Roman" w:cs="Times New Roman"/>
          <w:color w:val="000000"/>
          <w:sz w:val="24"/>
          <w:szCs w:val="24"/>
        </w:rPr>
        <w:t xml:space="preserve">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(данные изъяты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; копией протокола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об отстранении 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>Кукало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 Е.Н. от управления транспортным средством;   копией протокола о задержании транспортного средства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(данные изъяты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>о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т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, копией протокола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, копией постановления о прекращении производства по делу об административном правонарушении и передачи материалов дела в орган дознания от 15.09.2023, копией рапорта инспектора ДПС ОГИБДД ОМВД России по Симферопольскому району капитана полиции 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>Сирдюка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 В.Г., справкой выданной начальником ОГИБДД ОМВД России по Симферопольскому району Лагутенко В.А. от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 xml:space="preserve">, копией постановления Симферопольского районного суда Республики Крым от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(данные изъяты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>о делу №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(данные изъяты)</w:t>
      </w:r>
      <w:r w:rsidRPr="00BB032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71168" w:rsidRPr="005E501F" w:rsidP="00471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>Кукало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Е.Н.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частью 2 статьи 12.7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 Российской Федерации об административных правонарушениях, а именно - у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правление транспортным средством водителем, лишенным права управления транспортными средствами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71168" w:rsidRPr="005E501F" w:rsidP="004711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который </w:t>
      </w:r>
      <w:r w:rsidRPr="005E501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официально не трудоустроен,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его имущественное положение, отсутствие обстоятельств, которые отягчают его административную ответственность.   </w:t>
      </w:r>
    </w:p>
    <w:p w:rsidR="00471168" w:rsidRPr="005E501F" w:rsidP="004711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Обстоятельством, смягчающим административную ответственность 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>Кукало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Е.Н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его раскаяние.  </w:t>
      </w:r>
    </w:p>
    <w:p w:rsidR="00471168" w:rsidRPr="005E501F" w:rsidP="00471168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 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>Кукало</w:t>
      </w:r>
      <w:r w:rsidRPr="00BB032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Е.Н.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 и достаточно установить административное наказание в виде обязательных работ, предусмотренных санкцией 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части 2 статьи 12.7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Кодекса Российской Федерации об административных правонарушениях.</w:t>
      </w:r>
    </w:p>
    <w:p w:rsidR="00471168" w:rsidRPr="005E501F" w:rsidP="00471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 основании ч. 2 ст.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12.7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Кодекса Российской Федерации об административных правонарушениях, руководствуясь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ст.ст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>. 29.9, 29.10 Кодекса Российской Федерации об административных правонарушениях, мировой судья,-</w:t>
      </w:r>
    </w:p>
    <w:p w:rsidR="00471168" w:rsidRPr="005E501F" w:rsidP="004711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1168" w:rsidRPr="005E501F" w:rsidP="004711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с т а н о в и л:</w:t>
      </w:r>
    </w:p>
    <w:p w:rsidR="00471168" w:rsidRPr="005E501F" w:rsidP="004711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71168" w:rsidRPr="005E501F" w:rsidP="004711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501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Орлова </w:t>
      </w:r>
      <w:r w:rsidRPr="005E501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Кукало</w:t>
      </w:r>
      <w:r w:rsidRPr="005E501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Евгения Николаевича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признать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наказание в виде  обязательных работ сроком на 100 (сто) часов. </w:t>
      </w:r>
    </w:p>
    <w:p w:rsidR="00471168" w:rsidRPr="005E501F" w:rsidP="004711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501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Постановление   может  быть обжаловано в  течение  10  суток  со  дня вручения или получения копии постановления в Симферопольский районный суд города Симферополя Республики Крым через мирового судью судебного участка №77 Симферопольского судебного района (Симферопольский муниципальный район) Республики Крым либо непосредственно в Симферопольский районный суд Республики Крым.</w:t>
      </w:r>
    </w:p>
    <w:p w:rsidR="00471168" w:rsidRPr="00BB0320" w:rsidP="004711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1168" w:rsidRPr="00BB0320" w:rsidP="00471168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D1358B" w:rsidP="00471168">
      <w:r w:rsidRPr="00BB0320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             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Pr="005E501F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               </w:t>
      </w:r>
      <w:r w:rsidRPr="005E50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Pr="00BB0320">
        <w:rPr>
          <w:rFonts w:ascii="Times New Roman" w:eastAsia="MS Mincho" w:hAnsi="Times New Roman" w:cs="Times New Roman"/>
          <w:sz w:val="24"/>
          <w:szCs w:val="24"/>
          <w:lang w:val="ru-RU"/>
        </w:rPr>
        <w:t>К.С.Шевчук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3E"/>
    <w:rsid w:val="00471168"/>
    <w:rsid w:val="005E501F"/>
    <w:rsid w:val="00BB0320"/>
    <w:rsid w:val="00BB5993"/>
    <w:rsid w:val="00C6593E"/>
    <w:rsid w:val="00D13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168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11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