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E07CCA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9564F6" w:rsidRPr="00E07CCA" w:rsidP="009564F6">
      <w:pPr>
        <w:ind w:firstLine="709"/>
        <w:jc w:val="center"/>
        <w:rPr>
          <w:b/>
          <w:color w:val="auto"/>
          <w:sz w:val="20"/>
        </w:rPr>
      </w:pPr>
      <w:r w:rsidRPr="00E07CCA">
        <w:rPr>
          <w:b/>
          <w:color w:val="auto"/>
          <w:sz w:val="20"/>
        </w:rPr>
        <w:t>ПОСТАНОВЛЕНИЕ</w:t>
      </w:r>
    </w:p>
    <w:p w:rsidR="009564F6" w:rsidRPr="00E07CCA" w:rsidP="009564F6">
      <w:pPr>
        <w:ind w:firstLine="709"/>
        <w:rPr>
          <w:color w:val="auto"/>
          <w:sz w:val="20"/>
        </w:rPr>
      </w:pPr>
    </w:p>
    <w:p w:rsidR="009564F6" w:rsidRPr="009564F6" w:rsidP="009564F6">
      <w:pPr>
        <w:ind w:firstLine="709"/>
        <w:rPr>
          <w:color w:val="auto"/>
          <w:sz w:val="20"/>
        </w:rPr>
      </w:pPr>
      <w:r>
        <w:rPr>
          <w:color w:val="auto"/>
          <w:sz w:val="20"/>
        </w:rPr>
        <w:t>16</w:t>
      </w:r>
      <w:r w:rsidRPr="009564F6">
        <w:rPr>
          <w:color w:val="auto"/>
          <w:sz w:val="20"/>
        </w:rPr>
        <w:t xml:space="preserve"> </w:t>
      </w:r>
      <w:r>
        <w:rPr>
          <w:color w:val="auto"/>
          <w:sz w:val="20"/>
        </w:rPr>
        <w:t>сентября</w:t>
      </w:r>
      <w:r w:rsidRPr="009564F6">
        <w:rPr>
          <w:color w:val="auto"/>
          <w:sz w:val="20"/>
        </w:rPr>
        <w:t xml:space="preserve"> 2025 года                                                                    </w:t>
      </w:r>
      <w:r w:rsidRPr="009564F6">
        <w:rPr>
          <w:color w:val="auto"/>
          <w:sz w:val="20"/>
        </w:rPr>
        <w:tab/>
        <w:t xml:space="preserve">                      город Симферополь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Мировой судья судебного участка № Симферопольского судебного района (Симферопольский муниципальный район) </w:t>
      </w:r>
      <w:r w:rsidRPr="009564F6">
        <w:rPr>
          <w:color w:val="auto"/>
          <w:sz w:val="20"/>
        </w:rPr>
        <w:t>Республики Крым Шевчук К.С.,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</w:t>
      </w:r>
      <w:r w:rsidRPr="009564F6">
        <w:rPr>
          <w:color w:val="auto"/>
          <w:sz w:val="20"/>
        </w:rPr>
        <w:t>вонарушении в отношении</w:t>
      </w:r>
      <w:r w:rsidRPr="00E07CCA">
        <w:rPr>
          <w:color w:val="auto"/>
          <w:sz w:val="20"/>
        </w:rPr>
        <w:t>:</w:t>
      </w:r>
    </w:p>
    <w:p w:rsidR="00055E88" w:rsidP="003253FE">
      <w:pPr>
        <w:ind w:firstLine="709"/>
        <w:jc w:val="both"/>
        <w:rPr>
          <w:color w:val="000000" w:themeColor="text1"/>
          <w:sz w:val="20"/>
        </w:rPr>
      </w:pPr>
      <w:r w:rsidRPr="00055E88">
        <w:rPr>
          <w:color w:val="000000" w:themeColor="text1"/>
          <w:sz w:val="20"/>
        </w:rPr>
        <w:t>ФИО, дата, место, паспорт, адрес,</w:t>
      </w:r>
    </w:p>
    <w:p w:rsidR="009564F6" w:rsidRPr="009564F6" w:rsidP="003253FE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по признакам состава правонарушения, предусмотренн</w:t>
      </w:r>
      <w:r w:rsidR="003253FE">
        <w:rPr>
          <w:color w:val="auto"/>
          <w:sz w:val="20"/>
        </w:rPr>
        <w:t xml:space="preserve">ого часть 1 статьи 12.8 Кодекса </w:t>
      </w:r>
      <w:r w:rsidRPr="009564F6">
        <w:rPr>
          <w:color w:val="auto"/>
          <w:sz w:val="20"/>
        </w:rPr>
        <w:t xml:space="preserve">Российской Федерации об административных правонарушениях,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>у с т а н о в и 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13.03.2025</w:t>
      </w:r>
      <w:r w:rsidRPr="009564F6">
        <w:rPr>
          <w:color w:val="FF0000"/>
          <w:sz w:val="20"/>
        </w:rPr>
        <w:t xml:space="preserve"> в </w:t>
      </w:r>
      <w:r>
        <w:rPr>
          <w:color w:val="FF0000"/>
          <w:sz w:val="20"/>
        </w:rPr>
        <w:t>16</w:t>
      </w:r>
      <w:r w:rsidRPr="009564F6">
        <w:rPr>
          <w:color w:val="FF0000"/>
          <w:sz w:val="20"/>
        </w:rPr>
        <w:t xml:space="preserve"> час. </w:t>
      </w:r>
      <w:r>
        <w:rPr>
          <w:color w:val="FF0000"/>
          <w:sz w:val="20"/>
        </w:rPr>
        <w:t>20</w:t>
      </w:r>
      <w:r w:rsidRPr="009564F6">
        <w:rPr>
          <w:color w:val="FF0000"/>
          <w:sz w:val="20"/>
        </w:rPr>
        <w:t xml:space="preserve"> мин., </w:t>
      </w:r>
      <w:r w:rsidRPr="009564F6">
        <w:rPr>
          <w:color w:val="auto"/>
          <w:sz w:val="20"/>
        </w:rPr>
        <w:t xml:space="preserve">водитель </w:t>
      </w:r>
      <w:r w:rsidRPr="009564F6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В.М.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управлял транспортным средством </w:t>
      </w:r>
      <w:r>
        <w:rPr>
          <w:color w:val="FF0000"/>
          <w:sz w:val="20"/>
        </w:rPr>
        <w:t>ВАЗ  21043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>государственный регистрационный знак</w:t>
      </w:r>
      <w:r>
        <w:rPr>
          <w:color w:val="auto"/>
          <w:sz w:val="20"/>
        </w:rPr>
        <w:t xml:space="preserve">, </w:t>
      </w:r>
      <w:r w:rsidRPr="00E07CCA" w:rsidR="003F6C76">
        <w:rPr>
          <w:color w:val="auto"/>
          <w:sz w:val="20"/>
        </w:rPr>
        <w:t xml:space="preserve">по адресу: </w:t>
      </w:r>
      <w:r>
        <w:rPr>
          <w:color w:val="auto"/>
          <w:sz w:val="20"/>
        </w:rPr>
        <w:t xml:space="preserve">полевая дорога, </w:t>
      </w:r>
      <w:r>
        <w:rPr>
          <w:color w:val="auto"/>
          <w:sz w:val="20"/>
        </w:rPr>
        <w:t>с</w:t>
      </w:r>
      <w:r>
        <w:rPr>
          <w:color w:val="auto"/>
          <w:sz w:val="20"/>
        </w:rPr>
        <w:t xml:space="preserve">. Спокойное, Симферопольский р-н, </w:t>
      </w:r>
      <w:r w:rsidRPr="009564F6">
        <w:rPr>
          <w:color w:val="auto"/>
          <w:sz w:val="20"/>
        </w:rPr>
        <w:t xml:space="preserve">находясь в состоянии опьянения. </w:t>
      </w:r>
      <w:r w:rsidR="000C5459">
        <w:rPr>
          <w:color w:val="auto"/>
          <w:sz w:val="20"/>
        </w:rPr>
        <w:t xml:space="preserve">Согласно </w:t>
      </w:r>
      <w:r w:rsidRPr="009564F6">
        <w:rPr>
          <w:color w:val="auto"/>
          <w:sz w:val="20"/>
        </w:rPr>
        <w:t xml:space="preserve">акта медицинского освидетельствования </w:t>
      </w:r>
      <w:r w:rsidRPr="009564F6">
        <w:rPr>
          <w:color w:val="auto"/>
          <w:sz w:val="20"/>
        </w:rPr>
        <w:t xml:space="preserve">на состояние опьянения </w:t>
      </w:r>
      <w:r w:rsidR="00EE5B35">
        <w:rPr>
          <w:color w:val="auto"/>
          <w:sz w:val="20"/>
        </w:rPr>
        <w:t>№</w:t>
      </w:r>
      <w:r w:rsidR="00F86F8C">
        <w:rPr>
          <w:color w:val="auto"/>
          <w:sz w:val="20"/>
        </w:rPr>
        <w:t>15</w:t>
      </w:r>
      <w:r w:rsidRPr="009564F6">
        <w:rPr>
          <w:color w:val="auto"/>
          <w:sz w:val="20"/>
        </w:rPr>
        <w:t xml:space="preserve"> от </w:t>
      </w:r>
      <w:r w:rsidR="00F86F8C">
        <w:rPr>
          <w:color w:val="auto"/>
          <w:sz w:val="20"/>
        </w:rPr>
        <w:t>13.03.2025</w:t>
      </w:r>
      <w:r w:rsidR="000C5459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 xml:space="preserve">- установлено состояние опьянения. </w:t>
      </w:r>
      <w:r w:rsidR="000C5459">
        <w:rPr>
          <w:color w:val="auto"/>
          <w:sz w:val="20"/>
        </w:rPr>
        <w:t xml:space="preserve"> </w:t>
      </w:r>
      <w:r w:rsidR="000C5459">
        <w:rPr>
          <w:color w:val="auto"/>
          <w:sz w:val="20"/>
        </w:rPr>
        <w:t xml:space="preserve">ХТИ № 218 от 17.03.2025  обнаружен  этанол в крови – 1,03 г/л,  в моче 2,05 г/л. </w:t>
      </w:r>
      <w:r w:rsidRPr="009564F6">
        <w:rPr>
          <w:color w:val="auto"/>
          <w:sz w:val="20"/>
        </w:rPr>
        <w:t xml:space="preserve">Тем самым </w:t>
      </w:r>
      <w:r>
        <w:rPr>
          <w:color w:val="FF0000"/>
          <w:sz w:val="20"/>
        </w:rPr>
        <w:t>ФИО</w:t>
      </w:r>
      <w:r w:rsidR="00F86F8C">
        <w:rPr>
          <w:color w:val="FF0000"/>
          <w:sz w:val="20"/>
        </w:rPr>
        <w:t xml:space="preserve"> В.М</w:t>
      </w:r>
      <w:r w:rsidRPr="009564F6">
        <w:rPr>
          <w:color w:val="auto"/>
          <w:sz w:val="20"/>
        </w:rPr>
        <w:t>. нарушил п. 2.7 ПДД РФ, при этом в его действиях не содержится уголовно наказ</w:t>
      </w:r>
      <w:r w:rsidRPr="009564F6">
        <w:rPr>
          <w:color w:val="auto"/>
          <w:sz w:val="20"/>
        </w:rPr>
        <w:t>уемого деяния, то есть совершил правонарушение, ответственность за которое предусмотрена ч. 1 ст. 12.8 Кодекса Российской Федерации об административных правонарушениях.</w:t>
      </w:r>
      <w:r w:rsidRPr="009564F6">
        <w:rPr>
          <w:color w:val="FF0000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В.М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в </w:t>
      </w:r>
      <w:r w:rsidRPr="009564F6">
        <w:rPr>
          <w:color w:val="auto"/>
          <w:sz w:val="20"/>
        </w:rPr>
        <w:t>судебно</w:t>
      </w:r>
      <w:r>
        <w:rPr>
          <w:color w:val="auto"/>
          <w:sz w:val="20"/>
        </w:rPr>
        <w:t>е</w:t>
      </w:r>
      <w:r w:rsidRPr="009564F6">
        <w:rPr>
          <w:color w:val="auto"/>
          <w:sz w:val="20"/>
        </w:rPr>
        <w:t xml:space="preserve"> заседании </w:t>
      </w:r>
      <w:r>
        <w:rPr>
          <w:color w:val="auto"/>
          <w:sz w:val="20"/>
        </w:rPr>
        <w:t>не явился, извещен надлежащим образом.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auto"/>
          <w:sz w:val="20"/>
        </w:rPr>
        <w:t>И</w:t>
      </w:r>
      <w:r w:rsidRPr="009564F6">
        <w:rPr>
          <w:color w:val="auto"/>
          <w:sz w:val="20"/>
        </w:rPr>
        <w:t>сследовав мате</w:t>
      </w:r>
      <w:r w:rsidRPr="009564F6">
        <w:rPr>
          <w:color w:val="auto"/>
          <w:sz w:val="20"/>
        </w:rPr>
        <w:t>риалы дела, оценив доказательства в их совокупности, считаю, что его вина</w:t>
      </w:r>
      <w:r w:rsidRPr="009564F6">
        <w:rPr>
          <w:sz w:val="20"/>
        </w:rPr>
        <w:t xml:space="preserve"> </w:t>
      </w:r>
      <w:r w:rsidRPr="009564F6">
        <w:rPr>
          <w:color w:val="auto"/>
          <w:sz w:val="20"/>
        </w:rPr>
        <w:t xml:space="preserve">в совершении административного правонарушения, предусмотренного ч. 1 ст. 12.8 </w:t>
      </w:r>
      <w:r w:rsidRPr="009564F6" w:rsidR="00EE5B35">
        <w:rPr>
          <w:color w:val="auto"/>
          <w:sz w:val="20"/>
        </w:rPr>
        <w:t xml:space="preserve">Кодекса Российской Федерации об административных правонарушениях </w:t>
      </w:r>
      <w:r w:rsidRPr="009564F6">
        <w:rPr>
          <w:color w:val="auto"/>
          <w:sz w:val="20"/>
        </w:rPr>
        <w:t xml:space="preserve">, управление транспортным средством </w:t>
      </w:r>
      <w:r w:rsidRPr="009564F6">
        <w:rPr>
          <w:color w:val="auto"/>
          <w:sz w:val="20"/>
        </w:rPr>
        <w:t>водителем, находящимся в состоянии опьянения, при отсутствии в таких действиях уголовно наказуемого деяния, доказана.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="00F86F8C">
        <w:rPr>
          <w:color w:val="FF0000"/>
          <w:sz w:val="20"/>
        </w:rPr>
        <w:t>ом</w:t>
      </w:r>
      <w:r w:rsidR="00F86F8C">
        <w:rPr>
          <w:color w:val="FF0000"/>
          <w:sz w:val="20"/>
        </w:rPr>
        <w:t xml:space="preserve"> В.М</w:t>
      </w:r>
      <w:r w:rsidRPr="009564F6" w:rsidR="00F86F8C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вышеуказанного правонарушения подтверждается: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- из протоколов от </w:t>
      </w:r>
      <w:r w:rsidR="00F86F8C">
        <w:rPr>
          <w:color w:val="auto"/>
          <w:sz w:val="20"/>
        </w:rPr>
        <w:t>19</w:t>
      </w:r>
      <w:r w:rsidRPr="00E07CCA" w:rsidR="003807FB">
        <w:rPr>
          <w:color w:val="auto"/>
          <w:sz w:val="20"/>
        </w:rPr>
        <w:t>.</w:t>
      </w:r>
      <w:r w:rsidR="00F86F8C">
        <w:rPr>
          <w:color w:val="auto"/>
          <w:sz w:val="20"/>
        </w:rPr>
        <w:t>05</w:t>
      </w:r>
      <w:r w:rsidRPr="00E07CCA" w:rsidR="003807FB">
        <w:rPr>
          <w:color w:val="auto"/>
          <w:sz w:val="20"/>
        </w:rPr>
        <w:t>.2025</w:t>
      </w:r>
      <w:r w:rsidR="00F86F8C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об административном правонарушени</w:t>
      </w:r>
      <w:r w:rsidRPr="009564F6">
        <w:rPr>
          <w:color w:val="auto"/>
          <w:sz w:val="20"/>
        </w:rPr>
        <w:t xml:space="preserve">и  серии </w:t>
      </w:r>
      <w:r w:rsidR="00F86F8C">
        <w:rPr>
          <w:color w:val="FF0000"/>
          <w:sz w:val="20"/>
        </w:rPr>
        <w:t>82</w:t>
      </w:r>
      <w:r w:rsidRPr="009564F6">
        <w:rPr>
          <w:color w:val="FF0000"/>
          <w:sz w:val="20"/>
        </w:rPr>
        <w:t xml:space="preserve"> </w:t>
      </w:r>
      <w:r w:rsidR="00F86F8C">
        <w:rPr>
          <w:color w:val="FF0000"/>
          <w:sz w:val="20"/>
        </w:rPr>
        <w:t>АП</w:t>
      </w:r>
      <w:r w:rsidRPr="009564F6">
        <w:rPr>
          <w:color w:val="FF0000"/>
          <w:sz w:val="20"/>
        </w:rPr>
        <w:t xml:space="preserve"> № </w:t>
      </w:r>
      <w:r w:rsidR="00F86F8C">
        <w:rPr>
          <w:color w:val="FF0000"/>
          <w:sz w:val="20"/>
        </w:rPr>
        <w:t>283885</w:t>
      </w:r>
      <w:r w:rsidRPr="009564F6">
        <w:rPr>
          <w:color w:val="auto"/>
          <w:sz w:val="20"/>
        </w:rPr>
        <w:t xml:space="preserve">; - </w:t>
      </w:r>
      <w:r w:rsidR="00F86F8C">
        <w:rPr>
          <w:color w:val="auto"/>
          <w:sz w:val="20"/>
        </w:rPr>
        <w:t>направлении на медицинское освидетельствование</w:t>
      </w:r>
      <w:r w:rsidRPr="009564F6">
        <w:rPr>
          <w:color w:val="auto"/>
          <w:sz w:val="20"/>
        </w:rPr>
        <w:t xml:space="preserve"> серии </w:t>
      </w:r>
      <w:r w:rsidR="00F86F8C">
        <w:rPr>
          <w:color w:val="FF0000"/>
          <w:sz w:val="20"/>
        </w:rPr>
        <w:t>82</w:t>
      </w:r>
      <w:r w:rsidRPr="00E07CCA" w:rsidR="003807FB">
        <w:rPr>
          <w:color w:val="FF0000"/>
          <w:sz w:val="20"/>
        </w:rPr>
        <w:t xml:space="preserve"> </w:t>
      </w:r>
      <w:r w:rsidR="00F86F8C">
        <w:rPr>
          <w:color w:val="FF0000"/>
          <w:sz w:val="20"/>
        </w:rPr>
        <w:t>М</w:t>
      </w:r>
      <w:r w:rsidRPr="00E07CCA" w:rsidR="003807FB">
        <w:rPr>
          <w:color w:val="FF0000"/>
          <w:sz w:val="20"/>
        </w:rPr>
        <w:t>О</w:t>
      </w:r>
      <w:r w:rsidRPr="009564F6">
        <w:rPr>
          <w:color w:val="FF0000"/>
          <w:sz w:val="20"/>
        </w:rPr>
        <w:t xml:space="preserve"> № </w:t>
      </w:r>
      <w:r w:rsidR="00F86F8C">
        <w:rPr>
          <w:color w:val="FF0000"/>
          <w:sz w:val="20"/>
        </w:rPr>
        <w:t>021232</w:t>
      </w:r>
      <w:r w:rsidRPr="009564F6">
        <w:rPr>
          <w:color w:val="auto"/>
          <w:sz w:val="20"/>
        </w:rPr>
        <w:t xml:space="preserve">; - из акта  освидетельствования на состояние алкогольного опьянения </w:t>
      </w:r>
      <w:r w:rsidR="00F86F8C">
        <w:rPr>
          <w:color w:val="auto"/>
          <w:sz w:val="20"/>
        </w:rPr>
        <w:t>№</w:t>
      </w:r>
      <w:r w:rsidRPr="009564F6">
        <w:rPr>
          <w:color w:val="auto"/>
          <w:sz w:val="20"/>
        </w:rPr>
        <w:t xml:space="preserve"> </w:t>
      </w:r>
      <w:r w:rsidR="00F86F8C">
        <w:rPr>
          <w:color w:val="FF0000"/>
          <w:sz w:val="20"/>
        </w:rPr>
        <w:t xml:space="preserve">15 </w:t>
      </w:r>
      <w:r w:rsidRPr="00E07CCA" w:rsidR="003807FB">
        <w:rPr>
          <w:color w:val="FF0000"/>
          <w:sz w:val="20"/>
        </w:rPr>
        <w:t xml:space="preserve">от </w:t>
      </w:r>
      <w:r w:rsidR="00F86F8C">
        <w:rPr>
          <w:color w:val="FF0000"/>
          <w:sz w:val="20"/>
        </w:rPr>
        <w:t>13.03.2025</w:t>
      </w:r>
      <w:r w:rsidRPr="00E07CCA" w:rsidR="003807FB">
        <w:rPr>
          <w:color w:val="FF0000"/>
          <w:sz w:val="20"/>
        </w:rPr>
        <w:t>,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="00F86F8C">
        <w:rPr>
          <w:color w:val="FF0000"/>
          <w:sz w:val="20"/>
        </w:rPr>
        <w:t>а</w:t>
      </w:r>
      <w:r w:rsidR="00F86F8C">
        <w:rPr>
          <w:color w:val="FF0000"/>
          <w:sz w:val="20"/>
        </w:rPr>
        <w:t xml:space="preserve"> В.Н</w:t>
      </w:r>
      <w:r w:rsidRPr="00E07CCA" w:rsidR="003807FB">
        <w:rPr>
          <w:color w:val="FF0000"/>
          <w:sz w:val="20"/>
        </w:rPr>
        <w:t xml:space="preserve">. </w:t>
      </w:r>
      <w:r w:rsidRPr="00E07CCA" w:rsidR="003807FB">
        <w:rPr>
          <w:color w:val="auto"/>
          <w:sz w:val="20"/>
        </w:rPr>
        <w:t>установлено состояние опьянения,</w:t>
      </w:r>
      <w:r w:rsidR="004C6653">
        <w:rPr>
          <w:color w:val="auto"/>
          <w:sz w:val="20"/>
        </w:rPr>
        <w:t xml:space="preserve"> </w:t>
      </w:r>
      <w:r w:rsidR="009A7ACF">
        <w:rPr>
          <w:color w:val="auto"/>
          <w:sz w:val="20"/>
        </w:rPr>
        <w:t xml:space="preserve"> обнаружен этанол в крови– 1,03</w:t>
      </w:r>
      <w:r w:rsidR="004C6653">
        <w:rPr>
          <w:color w:val="auto"/>
          <w:sz w:val="20"/>
        </w:rPr>
        <w:t xml:space="preserve"> г/л; в моче 2,05 г/л,  </w:t>
      </w:r>
      <w:r w:rsidRPr="009564F6">
        <w:rPr>
          <w:color w:val="auto"/>
          <w:sz w:val="20"/>
        </w:rPr>
        <w:t>из справки</w:t>
      </w:r>
      <w:r w:rsidR="009A7ACF">
        <w:rPr>
          <w:color w:val="auto"/>
          <w:sz w:val="20"/>
        </w:rPr>
        <w:t xml:space="preserve"> ст</w:t>
      </w:r>
      <w:r w:rsidR="009A7ACF">
        <w:rPr>
          <w:color w:val="auto"/>
          <w:sz w:val="20"/>
        </w:rPr>
        <w:t>.и</w:t>
      </w:r>
      <w:r w:rsidRPr="00E07CCA" w:rsidR="007F072B">
        <w:rPr>
          <w:color w:val="auto"/>
          <w:sz w:val="20"/>
        </w:rPr>
        <w:t xml:space="preserve">нспектора группы по исполнению административного </w:t>
      </w:r>
      <w:r w:rsidR="009A7ACF">
        <w:rPr>
          <w:color w:val="auto"/>
          <w:sz w:val="20"/>
        </w:rPr>
        <w:t>по Симферопольскому району капитана полиции  Романова Ф.В.</w:t>
      </w:r>
      <w:r w:rsidRPr="009564F6">
        <w:rPr>
          <w:color w:val="auto"/>
          <w:sz w:val="20"/>
        </w:rPr>
        <w:t xml:space="preserve">, следует, что </w:t>
      </w:r>
      <w:r>
        <w:rPr>
          <w:color w:val="FF0000"/>
          <w:sz w:val="20"/>
        </w:rPr>
        <w:t>ФИО</w:t>
      </w:r>
      <w:r w:rsidR="009A7ACF">
        <w:rPr>
          <w:color w:val="FF0000"/>
          <w:sz w:val="20"/>
        </w:rPr>
        <w:t xml:space="preserve"> В.И.</w:t>
      </w:r>
      <w:r w:rsidRPr="00E07CCA" w:rsidR="007F072B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на момент составления протоколов не является лицом, подвернутым наказаниям по ст.ст. 12.8, 12.26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ч. 2</w:t>
      </w:r>
      <w:r w:rsidR="00EE5B35">
        <w:rPr>
          <w:color w:val="auto"/>
          <w:sz w:val="20"/>
        </w:rPr>
        <w:t>, 4, 6 ст. 264, ст. 264.1 УК РФ,</w:t>
      </w:r>
      <w:r w:rsidR="009031B9">
        <w:rPr>
          <w:color w:val="auto"/>
          <w:sz w:val="20"/>
        </w:rPr>
        <w:t xml:space="preserve"> рапортами  ИДПС отдела Госавтоинспекции ОМВД России по Симферопольскому району лейтенанта полиции </w:t>
      </w:r>
      <w:r>
        <w:rPr>
          <w:color w:val="auto"/>
          <w:sz w:val="20"/>
        </w:rPr>
        <w:t>ФИО</w:t>
      </w:r>
      <w:r w:rsidR="009031B9">
        <w:rPr>
          <w:color w:val="auto"/>
          <w:sz w:val="20"/>
        </w:rPr>
        <w:t>а</w:t>
      </w:r>
      <w:r w:rsidR="009031B9">
        <w:rPr>
          <w:color w:val="auto"/>
          <w:sz w:val="20"/>
        </w:rPr>
        <w:t xml:space="preserve"> С.В. (л.д.2, 30), определением 82 ОВ№ 044978 от 29.03.2025 (л.д. 3), схемой места совершения административного правонарушения (л.д. 7)</w:t>
      </w:r>
      <w:r>
        <w:rPr>
          <w:color w:val="auto"/>
          <w:sz w:val="20"/>
        </w:rPr>
        <w:t>,  объяс</w:t>
      </w:r>
      <w:r w:rsidR="006B5CD9">
        <w:rPr>
          <w:color w:val="auto"/>
          <w:sz w:val="20"/>
        </w:rPr>
        <w:t xml:space="preserve">нения </w:t>
      </w:r>
      <w:r>
        <w:rPr>
          <w:color w:val="auto"/>
          <w:sz w:val="20"/>
        </w:rPr>
        <w:t>ФИО</w:t>
      </w:r>
      <w:r w:rsidR="006B5CD9">
        <w:rPr>
          <w:color w:val="auto"/>
          <w:sz w:val="20"/>
        </w:rPr>
        <w:t>а</w:t>
      </w:r>
      <w:r w:rsidR="006B5CD9">
        <w:rPr>
          <w:color w:val="auto"/>
          <w:sz w:val="20"/>
        </w:rPr>
        <w:t xml:space="preserve"> В.Н. (л.д.9,10)</w:t>
      </w:r>
      <w:r w:rsidR="009031B9">
        <w:rPr>
          <w:color w:val="auto"/>
          <w:sz w:val="20"/>
        </w:rPr>
        <w:t xml:space="preserve"> </w:t>
      </w:r>
      <w:r w:rsidR="00EE5B35">
        <w:rPr>
          <w:color w:val="auto"/>
          <w:sz w:val="20"/>
        </w:rPr>
        <w:t xml:space="preserve"> </w:t>
      </w:r>
      <w:r w:rsidR="003C4FA0">
        <w:rPr>
          <w:color w:val="auto"/>
          <w:sz w:val="20"/>
        </w:rPr>
        <w:t>и другими материалами дела.</w:t>
      </w:r>
      <w:r w:rsidRPr="009564F6">
        <w:rPr>
          <w:color w:val="auto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Из</w:t>
      </w:r>
      <w:r w:rsidRPr="009564F6">
        <w:rPr>
          <w:color w:val="auto"/>
          <w:sz w:val="20"/>
        </w:rPr>
        <w:t xml:space="preserve">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Обстоятельством, смягчающим административную ответственность, является раскаяние в содеянном лица, полное признание вины привлекаемого к административной ответственности.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Обстоятельств, отягчающих административную ответственность</w:t>
      </w:r>
      <w:r w:rsidRPr="009564F6">
        <w:rPr>
          <w:color w:val="auto"/>
          <w:sz w:val="20"/>
        </w:rPr>
        <w:t>, суд не усматривает.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соответствии со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</w:t>
      </w:r>
      <w:r w:rsidRPr="009564F6">
        <w:rPr>
          <w:color w:val="auto"/>
          <w:sz w:val="20"/>
        </w:rPr>
        <w:t>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 соответствии с п. 21 Постановления Пленума Верховного Суда РФ от 24.03.2005 № 5 «О некоторых в</w:t>
      </w:r>
      <w:r w:rsidRPr="009564F6">
        <w:rPr>
          <w:color w:val="auto"/>
          <w:sz w:val="20"/>
        </w:rPr>
        <w:t>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</w:t>
      </w:r>
      <w:r w:rsidRPr="009564F6">
        <w:rPr>
          <w:color w:val="auto"/>
          <w:sz w:val="20"/>
        </w:rPr>
        <w:t>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С учетом признаков объективной стороны, административное правонарушение, предусмотренное ч. 1 ст. 12.8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ни при каких обстоятельствах не может быть признано малозначительными, поскольку сущест</w:t>
      </w:r>
      <w:r w:rsidRPr="009564F6">
        <w:rPr>
          <w:color w:val="auto"/>
          <w:sz w:val="20"/>
        </w:rPr>
        <w:t>венно нарушают охраняемые общественные отношения.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="009A7ACF">
        <w:rPr>
          <w:color w:val="FF0000"/>
          <w:sz w:val="20"/>
        </w:rPr>
        <w:t>ом</w:t>
      </w:r>
      <w:r w:rsidR="009A7ACF">
        <w:rPr>
          <w:color w:val="FF0000"/>
          <w:sz w:val="20"/>
        </w:rPr>
        <w:t xml:space="preserve"> В.Н.</w:t>
      </w:r>
      <w:r w:rsidRPr="00E07CCA" w:rsidR="007F072B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правонарушение не может быть признано малозначительным, что согласуется с положениями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 xml:space="preserve">и п. 21 Постановления Пленума Верховного Суда РФ от 24.03.2005 № 5 </w:t>
      </w:r>
      <w:r w:rsidRPr="009564F6">
        <w:rPr>
          <w:color w:val="auto"/>
          <w:sz w:val="20"/>
        </w:rPr>
        <w:t>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При определении вида и размера наказания, суд принима</w:t>
      </w:r>
      <w:r w:rsidRPr="009564F6">
        <w:rPr>
          <w:color w:val="auto"/>
          <w:sz w:val="20"/>
        </w:rPr>
        <w:t xml:space="preserve">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а обязательное дополнительное</w:t>
      </w:r>
      <w:r w:rsidRPr="009564F6">
        <w:rPr>
          <w:color w:val="auto"/>
          <w:sz w:val="20"/>
        </w:rPr>
        <w:t xml:space="preserve"> в минимальном пределе санкции.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На основании изложенного, руководствуясь ч. 1 ст. 12.8, 4.1, ст. ст. 29.9-29.11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судья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>п о с т а н о в и 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 w:rsidR="003253FE">
        <w:rPr>
          <w:color w:val="FF0000"/>
          <w:sz w:val="20"/>
        </w:rPr>
        <w:t>а</w:t>
      </w:r>
      <w:r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признать виновным в совершении административного правонарушения, предусмотренного ч. 1 ст. 12.8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</w:t>
      </w:r>
      <w:r w:rsidRPr="003C4FA0" w:rsidR="003C4FA0">
        <w:rPr>
          <w:color w:val="auto"/>
          <w:sz w:val="20"/>
        </w:rPr>
        <w:t>,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auto"/>
          <w:sz w:val="20"/>
        </w:rPr>
        <w:t>и назначить ему наказание в виде административного штрафа в размере 45 000 (сорок пять тысяч)</w:t>
      </w:r>
      <w:r w:rsidRPr="009564F6">
        <w:rPr>
          <w:color w:val="auto"/>
          <w:sz w:val="20"/>
        </w:rPr>
        <w:t xml:space="preserve"> рублей с лишением права управления транспортными средствами сроком на 1 (один) год и 6 (шесть) месяцев.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Перечисление штрафа производить по следующим реквизитам:</w:t>
      </w:r>
    </w:p>
    <w:p w:rsidR="009564F6" w:rsidRPr="009564F6" w:rsidP="009564F6">
      <w:pPr>
        <w:ind w:firstLine="709"/>
        <w:jc w:val="both"/>
        <w:rPr>
          <w:color w:val="FF0000"/>
          <w:sz w:val="20"/>
        </w:rPr>
      </w:pPr>
      <w:r w:rsidRPr="009564F6">
        <w:rPr>
          <w:color w:val="auto"/>
          <w:sz w:val="20"/>
        </w:rPr>
        <w:t xml:space="preserve">Получатель платежа: УФК по </w:t>
      </w:r>
      <w:r w:rsidRPr="00E07CCA" w:rsidR="00E07CCA">
        <w:rPr>
          <w:color w:val="auto"/>
          <w:sz w:val="20"/>
        </w:rPr>
        <w:t xml:space="preserve">г. Севастополю </w:t>
      </w:r>
      <w:r w:rsidRPr="009564F6">
        <w:rPr>
          <w:color w:val="auto"/>
          <w:sz w:val="20"/>
        </w:rPr>
        <w:t xml:space="preserve"> (</w:t>
      </w:r>
      <w:r w:rsidR="009A7ACF">
        <w:rPr>
          <w:color w:val="auto"/>
          <w:sz w:val="20"/>
        </w:rPr>
        <w:t>ОМВД России по Симферопольскому району</w:t>
      </w:r>
      <w:r w:rsidRPr="009564F6">
        <w:rPr>
          <w:color w:val="auto"/>
          <w:sz w:val="20"/>
        </w:rPr>
        <w:t xml:space="preserve">) </w:t>
      </w:r>
      <w:r w:rsidR="009A7ACF">
        <w:rPr>
          <w:color w:val="auto"/>
          <w:sz w:val="20"/>
        </w:rPr>
        <w:t xml:space="preserve">                       </w:t>
      </w:r>
      <w:r w:rsidRPr="009564F6">
        <w:rPr>
          <w:color w:val="auto"/>
          <w:sz w:val="20"/>
        </w:rPr>
        <w:t xml:space="preserve">КПП: </w:t>
      </w:r>
      <w:r w:rsidR="009A7ACF">
        <w:rPr>
          <w:color w:val="auto"/>
          <w:sz w:val="20"/>
        </w:rPr>
        <w:t>9102002300</w:t>
      </w:r>
      <w:r w:rsidRPr="009564F6">
        <w:rPr>
          <w:color w:val="auto"/>
          <w:sz w:val="20"/>
        </w:rPr>
        <w:t xml:space="preserve">, ОКТМО: </w:t>
      </w:r>
      <w:r w:rsidR="009A7ACF">
        <w:rPr>
          <w:color w:val="auto"/>
          <w:sz w:val="20"/>
        </w:rPr>
        <w:t>35647438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auto"/>
          <w:sz w:val="20"/>
        </w:rPr>
        <w:t>р</w:t>
      </w:r>
      <w:r w:rsidRPr="009564F6">
        <w:rPr>
          <w:color w:val="auto"/>
          <w:sz w:val="20"/>
        </w:rPr>
        <w:t xml:space="preserve">/с </w:t>
      </w:r>
      <w:r w:rsidR="009A7ACF">
        <w:rPr>
          <w:color w:val="auto"/>
          <w:sz w:val="20"/>
        </w:rPr>
        <w:t>03100643000000017500</w:t>
      </w:r>
      <w:r w:rsidRPr="009564F6">
        <w:rPr>
          <w:color w:val="auto"/>
          <w:sz w:val="20"/>
        </w:rPr>
        <w:t xml:space="preserve">, БИК </w:t>
      </w:r>
      <w:r w:rsidR="009A7ACF">
        <w:rPr>
          <w:color w:val="auto"/>
          <w:sz w:val="20"/>
        </w:rPr>
        <w:t>013510002</w:t>
      </w:r>
      <w:r w:rsidRPr="009564F6">
        <w:rPr>
          <w:color w:val="auto"/>
          <w:sz w:val="20"/>
        </w:rPr>
        <w:t xml:space="preserve">, </w:t>
      </w:r>
      <w:r w:rsidRPr="00E07CCA" w:rsidR="00E07CCA">
        <w:rPr>
          <w:color w:val="auto"/>
          <w:sz w:val="20"/>
        </w:rPr>
        <w:t xml:space="preserve">банк получатель: </w:t>
      </w:r>
      <w:r w:rsidR="009A7ACF">
        <w:rPr>
          <w:color w:val="auto"/>
          <w:sz w:val="20"/>
        </w:rPr>
        <w:t xml:space="preserve">Отделение Республики Крым Банка России </w:t>
      </w:r>
      <w:r w:rsidRPr="009564F6">
        <w:rPr>
          <w:color w:val="auto"/>
          <w:sz w:val="20"/>
        </w:rPr>
        <w:t xml:space="preserve"> КБК 188 </w:t>
      </w:r>
      <w:r w:rsidR="00F5404C">
        <w:rPr>
          <w:color w:val="auto"/>
          <w:sz w:val="20"/>
        </w:rPr>
        <w:t>11601121010001140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FF0000"/>
          <w:sz w:val="20"/>
        </w:rPr>
        <w:t xml:space="preserve">УИН: </w:t>
      </w:r>
      <w:r w:rsidR="00F5404C">
        <w:rPr>
          <w:color w:val="FF0000"/>
          <w:sz w:val="20"/>
        </w:rPr>
        <w:t>18810491252700002664</w:t>
      </w:r>
      <w:r w:rsidRPr="009564F6">
        <w:rPr>
          <w:color w:val="FF0000"/>
          <w:sz w:val="20"/>
        </w:rPr>
        <w:t xml:space="preserve"> по делу </w:t>
      </w:r>
      <w:r w:rsidR="003C4FA0">
        <w:rPr>
          <w:color w:val="FF0000"/>
          <w:sz w:val="20"/>
        </w:rPr>
        <w:t xml:space="preserve">                              </w:t>
      </w:r>
      <w:r w:rsidRPr="009564F6">
        <w:rPr>
          <w:color w:val="FF0000"/>
          <w:sz w:val="20"/>
        </w:rPr>
        <w:t>№05-</w:t>
      </w:r>
      <w:r w:rsidR="00F5404C">
        <w:rPr>
          <w:color w:val="FF0000"/>
          <w:sz w:val="20"/>
        </w:rPr>
        <w:t>0311</w:t>
      </w:r>
      <w:r w:rsidRPr="009564F6">
        <w:rPr>
          <w:color w:val="FF0000"/>
          <w:sz w:val="20"/>
        </w:rPr>
        <w:t xml:space="preserve">/77/2025  в отношении </w:t>
      </w:r>
      <w:r>
        <w:rPr>
          <w:color w:val="FF0000"/>
          <w:sz w:val="20"/>
        </w:rPr>
        <w:t>ФИО</w:t>
      </w:r>
      <w:r w:rsidR="00F5404C">
        <w:rPr>
          <w:color w:val="FF0000"/>
          <w:sz w:val="20"/>
        </w:rPr>
        <w:t>а</w:t>
      </w:r>
      <w:r w:rsidRPr="009564F6">
        <w:rPr>
          <w:color w:val="FF0000"/>
          <w:sz w:val="20"/>
        </w:rPr>
        <w:t>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Разъяснить, что в соответствии со ст. 32.2.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="003C4FA0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административный штраф должен быть уплачен лицом, привлеченным к административной ответственн</w:t>
      </w:r>
      <w:r w:rsidRPr="009564F6">
        <w:rPr>
          <w:color w:val="auto"/>
          <w:sz w:val="20"/>
        </w:rPr>
        <w:t>ости, не позднее шестидесяти дней со дня вступления постановления о наложении административного штрафа в законную силу.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</w:t>
      </w:r>
      <w:r w:rsidRPr="009564F6">
        <w:rPr>
          <w:color w:val="auto"/>
          <w:sz w:val="20"/>
        </w:rPr>
        <w:t xml:space="preserve">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9564F6">
        <w:rPr>
          <w:color w:val="auto"/>
          <w:sz w:val="20"/>
        </w:rPr>
        <w:t>й арест на срок до пятнадцати суток, либо обязательные работы на срок до пятидесяти часов.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564F6" w:rsidRPr="00E07CCA" w:rsidP="009564F6">
      <w:pPr>
        <w:ind w:firstLine="709"/>
        <w:jc w:val="both"/>
        <w:rPr>
          <w:sz w:val="20"/>
        </w:rPr>
      </w:pPr>
      <w:r w:rsidRPr="00E07CCA">
        <w:rPr>
          <w:sz w:val="20"/>
        </w:rPr>
        <w:t>Исполнение данного постановления в части изъятия вод</w:t>
      </w:r>
      <w:r w:rsidRPr="00E07CCA">
        <w:rPr>
          <w:sz w:val="20"/>
        </w:rPr>
        <w:t>ительского удостоверения поручить компетентному органу ГИБДД.</w:t>
      </w:r>
    </w:p>
    <w:p w:rsidR="009564F6" w:rsidRPr="009564F6" w:rsidP="009564F6">
      <w:pPr>
        <w:ind w:firstLine="709"/>
        <w:jc w:val="both"/>
        <w:rPr>
          <w:sz w:val="20"/>
        </w:rPr>
      </w:pPr>
      <w:r w:rsidRPr="009564F6">
        <w:rPr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</w:t>
      </w:r>
      <w:r w:rsidRPr="009564F6">
        <w:rPr>
          <w:color w:val="auto"/>
          <w:sz w:val="20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- </w:t>
      </w:r>
      <w:hyperlink r:id="rId6" w:history="1">
        <w:r w:rsidRPr="00E07CCA">
          <w:rPr>
            <w:color w:val="auto"/>
            <w:sz w:val="20"/>
          </w:rPr>
          <w:t>3 статьи 32.6</w:t>
        </w:r>
      </w:hyperlink>
      <w:r w:rsidRPr="009564F6">
        <w:rPr>
          <w:color w:val="auto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 случае уклонения лица, лишенного специального права, от сдачи соответ</w:t>
      </w:r>
      <w:r w:rsidRPr="009564F6">
        <w:rPr>
          <w:color w:val="auto"/>
          <w:sz w:val="20"/>
        </w:rPr>
        <w:t>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</w:t>
      </w:r>
      <w:r w:rsidRPr="009564F6">
        <w:rPr>
          <w:color w:val="auto"/>
          <w:sz w:val="20"/>
        </w:rPr>
        <w:t>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По истечении срока лишения специального права за совершение административных правонарушений, предусмотре</w:t>
      </w:r>
      <w:r w:rsidRPr="009564F6">
        <w:rPr>
          <w:color w:val="auto"/>
          <w:sz w:val="20"/>
        </w:rPr>
        <w:t xml:space="preserve">нных </w:t>
      </w:r>
      <w:hyperlink r:id="rId7" w:history="1">
        <w:r w:rsidRPr="00E07CCA">
          <w:rPr>
            <w:color w:val="auto"/>
            <w:sz w:val="20"/>
          </w:rPr>
          <w:t>статьей 9.3</w:t>
        </w:r>
      </w:hyperlink>
      <w:r w:rsidRPr="009564F6">
        <w:rPr>
          <w:color w:val="auto"/>
          <w:sz w:val="20"/>
        </w:rPr>
        <w:t xml:space="preserve"> и </w:t>
      </w:r>
      <w:hyperlink r:id="rId8" w:history="1">
        <w:r w:rsidRPr="00E07CCA">
          <w:rPr>
            <w:color w:val="auto"/>
            <w:sz w:val="20"/>
          </w:rPr>
          <w:t>главой 12</w:t>
        </w:r>
      </w:hyperlink>
      <w:r w:rsidRPr="009564F6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</w:t>
      </w:r>
      <w:r w:rsidRPr="009564F6">
        <w:rPr>
          <w:color w:val="auto"/>
          <w:sz w:val="20"/>
        </w:rPr>
        <w:t xml:space="preserve">рожного движения, а за совершение административных правонарушений, предусмотренных </w:t>
      </w:r>
      <w:hyperlink r:id="rId9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и </w:t>
      </w:r>
      <w:hyperlink r:id="rId10" w:history="1">
        <w:r w:rsidRPr="00E07CCA">
          <w:rPr>
            <w:color w:val="auto"/>
            <w:sz w:val="20"/>
          </w:rPr>
          <w:t>4 статьи 12.8</w:t>
        </w:r>
      </w:hyperlink>
      <w:r w:rsidRPr="009564F6">
        <w:rPr>
          <w:color w:val="auto"/>
          <w:sz w:val="20"/>
        </w:rPr>
        <w:t xml:space="preserve">, </w:t>
      </w:r>
      <w:hyperlink r:id="rId11" w:history="1">
        <w:r w:rsidRPr="00E07CCA">
          <w:rPr>
            <w:color w:val="auto"/>
            <w:sz w:val="20"/>
          </w:rPr>
          <w:t>частью 1 статьи 12.26</w:t>
        </w:r>
      </w:hyperlink>
      <w:r w:rsidRPr="009564F6">
        <w:rPr>
          <w:color w:val="auto"/>
          <w:sz w:val="20"/>
        </w:rPr>
        <w:t xml:space="preserve"> и </w:t>
      </w:r>
      <w:hyperlink r:id="rId12" w:history="1">
        <w:r w:rsidRPr="00E07CCA">
          <w:rPr>
            <w:color w:val="auto"/>
            <w:sz w:val="20"/>
          </w:rPr>
          <w:t>частью 3 статьи 12.27</w:t>
        </w:r>
      </w:hyperlink>
      <w:r w:rsidRPr="009564F6">
        <w:rPr>
          <w:color w:val="auto"/>
          <w:sz w:val="20"/>
        </w:rPr>
        <w:t xml:space="preserve"> настоящего Кодекса, также медицинского освидетельствования данного лица </w:t>
      </w:r>
      <w:r w:rsidRPr="009564F6">
        <w:rPr>
          <w:color w:val="auto"/>
          <w:sz w:val="20"/>
        </w:rPr>
        <w:t>на наличие медицинских противопоказаний к управлению транспортным средством.</w:t>
      </w:r>
    </w:p>
    <w:p w:rsidR="009564F6" w:rsidRPr="00E07CCA" w:rsidP="009564F6">
      <w:pPr>
        <w:ind w:firstLine="709"/>
        <w:jc w:val="both"/>
        <w:rPr>
          <w:bCs/>
          <w:sz w:val="20"/>
        </w:rPr>
      </w:pPr>
      <w:r w:rsidRPr="00E07CCA">
        <w:rPr>
          <w:bCs/>
          <w:color w:val="auto"/>
          <w:sz w:val="20"/>
        </w:rPr>
        <w:t xml:space="preserve">Постановление может быть обжаловано в Симферопольский районный суд Республики Крым в течение </w:t>
      </w:r>
      <w:r w:rsidRPr="00E07CCA">
        <w:rPr>
          <w:bCs/>
          <w:color w:val="FF0000"/>
          <w:sz w:val="20"/>
        </w:rPr>
        <w:t xml:space="preserve">10 дней </w:t>
      </w:r>
      <w:r w:rsidRPr="00E07CCA">
        <w:rPr>
          <w:bCs/>
          <w:color w:val="auto"/>
          <w:sz w:val="20"/>
        </w:rPr>
        <w:t>со дня вручения или получения копии постановления.</w:t>
      </w:r>
    </w:p>
    <w:p w:rsidR="009564F6" w:rsidRPr="00E07CCA" w:rsidP="009564F6">
      <w:pPr>
        <w:ind w:firstLine="709"/>
        <w:jc w:val="both"/>
        <w:rPr>
          <w:bCs/>
          <w:color w:val="auto"/>
          <w:sz w:val="20"/>
        </w:rPr>
      </w:pPr>
    </w:p>
    <w:p w:rsidR="009564F6" w:rsidRPr="002D0833" w:rsidP="003253F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0"/>
        </w:rPr>
      </w:pPr>
      <w:r w:rsidRPr="002D0833">
        <w:rPr>
          <w:bCs/>
          <w:color w:val="000000" w:themeColor="text1"/>
          <w:sz w:val="20"/>
        </w:rPr>
        <w:t>Мировой судья</w:t>
      </w:r>
      <w:r w:rsidRPr="002D0833">
        <w:rPr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</w:r>
      <w:r w:rsidRPr="00926C47">
        <w:rPr>
          <w:bCs/>
          <w:color w:val="FFFFFF" w:themeColor="background1"/>
          <w:sz w:val="20"/>
        </w:rPr>
        <w:t>п/п</w:t>
      </w:r>
      <w:r w:rsidRPr="002D0833">
        <w:rPr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</w:r>
      <w:r w:rsidRPr="002D0833">
        <w:rPr>
          <w:b/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</w:r>
      <w:r w:rsidRPr="002D0833">
        <w:rPr>
          <w:bCs/>
          <w:color w:val="000000" w:themeColor="text1"/>
          <w:sz w:val="20"/>
        </w:rPr>
        <w:tab/>
        <w:t>К</w:t>
      </w:r>
      <w:r w:rsidRPr="002D0833">
        <w:rPr>
          <w:bCs/>
          <w:color w:val="000000" w:themeColor="text1"/>
          <w:sz w:val="20"/>
        </w:rPr>
        <w:t>.С.</w:t>
      </w:r>
      <w:r w:rsidRPr="002D0833" w:rsidR="003253FE">
        <w:rPr>
          <w:bCs/>
          <w:color w:val="000000" w:themeColor="text1"/>
          <w:sz w:val="20"/>
        </w:rPr>
        <w:t xml:space="preserve"> </w:t>
      </w:r>
      <w:r w:rsidRPr="002D0833">
        <w:rPr>
          <w:bCs/>
          <w:color w:val="000000" w:themeColor="text1"/>
          <w:sz w:val="20"/>
        </w:rPr>
        <w:t>Шевчук</w:t>
      </w:r>
    </w:p>
    <w:sectPr w:rsidSect="002D08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426" w:right="567" w:bottom="0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3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RPr="00802FDD" w:rsidP="00190081">
    <w:pPr>
      <w:pStyle w:val="Header"/>
      <w:ind w:left="5670"/>
      <w:jc w:val="right"/>
      <w:rPr>
        <w:color w:val="000000" w:themeColor="text1"/>
      </w:rPr>
    </w:pPr>
    <w:r w:rsidRPr="00802FDD">
      <w:rPr>
        <w:b/>
        <w:color w:val="000000" w:themeColor="text1"/>
        <w:sz w:val="20"/>
      </w:rPr>
      <w:t xml:space="preserve">Дело № </w:t>
    </w:r>
    <w:r w:rsidRPr="00802FDD">
      <w:rPr>
        <w:b/>
        <w:color w:val="000000" w:themeColor="text1"/>
        <w:sz w:val="20"/>
        <w:lang w:val="uk-UA"/>
      </w:rPr>
      <w:t>05-</w:t>
    </w:r>
    <w:r w:rsidRPr="00802FDD" w:rsidR="00982378">
      <w:rPr>
        <w:b/>
        <w:color w:val="000000" w:themeColor="text1"/>
        <w:sz w:val="20"/>
        <w:lang w:val="uk-UA"/>
      </w:rPr>
      <w:t>0311</w:t>
    </w:r>
    <w:r w:rsidRPr="00802FDD">
      <w:rPr>
        <w:b/>
        <w:color w:val="000000" w:themeColor="text1"/>
        <w:sz w:val="20"/>
        <w:lang w:val="uk-UA"/>
      </w:rPr>
      <w:t>/77/202</w:t>
    </w:r>
    <w:r w:rsidRPr="00802FDD" w:rsidR="00EE5B35">
      <w:rPr>
        <w:b/>
        <w:color w:val="000000" w:themeColor="text1"/>
        <w:sz w:val="20"/>
        <w:lang w:val="uk-UA"/>
      </w:rPr>
      <w:t>5</w:t>
    </w:r>
  </w:p>
  <w:p w:rsidR="00F012F0" w:rsidRPr="00802FDD" w:rsidP="00F012F0">
    <w:pPr>
      <w:pStyle w:val="Header"/>
      <w:ind w:left="5670"/>
      <w:jc w:val="right"/>
      <w:rPr>
        <w:b/>
        <w:color w:val="000000" w:themeColor="text1"/>
        <w:sz w:val="20"/>
        <w:lang w:val="en-US"/>
      </w:rPr>
    </w:pPr>
    <w:r w:rsidRPr="00802FDD">
      <w:rPr>
        <w:b/>
        <w:color w:val="000000" w:themeColor="text1"/>
        <w:sz w:val="20"/>
        <w:lang w:val="uk-UA"/>
      </w:rPr>
      <w:t xml:space="preserve">УИД </w:t>
    </w:r>
    <w:r w:rsidRPr="00802FDD" w:rsidR="00802FDD">
      <w:rPr>
        <w:b/>
        <w:color w:val="000000" w:themeColor="text1"/>
        <w:sz w:val="20"/>
        <w:lang w:val="uk-UA"/>
      </w:rPr>
      <w:t>91</w:t>
    </w:r>
    <w:r w:rsidRPr="00802FDD">
      <w:rPr>
        <w:b/>
        <w:color w:val="000000" w:themeColor="text1"/>
        <w:sz w:val="20"/>
        <w:lang w:val="uk-UA"/>
      </w:rPr>
      <w:t>MS00</w:t>
    </w:r>
    <w:r w:rsidRPr="00802FDD" w:rsidR="00802FDD">
      <w:rPr>
        <w:b/>
        <w:color w:val="000000" w:themeColor="text1"/>
        <w:sz w:val="20"/>
        <w:lang w:val="uk-UA"/>
      </w:rPr>
      <w:t>77</w:t>
    </w:r>
    <w:r w:rsidRPr="00802FDD">
      <w:rPr>
        <w:b/>
        <w:color w:val="000000" w:themeColor="text1"/>
        <w:sz w:val="20"/>
        <w:lang w:val="uk-UA"/>
      </w:rPr>
      <w:t>-01-202</w:t>
    </w:r>
    <w:r w:rsidRPr="00802FDD" w:rsidR="00EE5B35">
      <w:rPr>
        <w:b/>
        <w:color w:val="000000" w:themeColor="text1"/>
        <w:sz w:val="20"/>
        <w:lang w:val="uk-UA"/>
      </w:rPr>
      <w:t>5</w:t>
    </w:r>
    <w:r w:rsidRPr="00802FDD">
      <w:rPr>
        <w:b/>
        <w:color w:val="000000" w:themeColor="text1"/>
        <w:sz w:val="20"/>
        <w:lang w:val="uk-UA"/>
      </w:rPr>
      <w:t>-</w:t>
    </w:r>
    <w:r w:rsidRPr="00802FDD" w:rsidR="00802FDD">
      <w:rPr>
        <w:b/>
        <w:color w:val="000000" w:themeColor="text1"/>
        <w:sz w:val="20"/>
        <w:lang w:val="uk-UA"/>
      </w:rPr>
      <w:t>001973</w:t>
    </w:r>
    <w:r w:rsidRPr="00802FDD">
      <w:rPr>
        <w:b/>
        <w:color w:val="000000" w:themeColor="text1"/>
        <w:sz w:val="20"/>
        <w:lang w:val="uk-UA"/>
      </w:rPr>
      <w:t>-</w:t>
    </w:r>
    <w:r w:rsidRPr="00802FDD" w:rsidR="00802FDD">
      <w:rPr>
        <w:b/>
        <w:color w:val="000000" w:themeColor="text1"/>
        <w:sz w:val="20"/>
        <w:lang w:val="uk-UA"/>
      </w:rPr>
      <w:t>70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55E88"/>
    <w:rsid w:val="00060973"/>
    <w:rsid w:val="0006503C"/>
    <w:rsid w:val="0006534C"/>
    <w:rsid w:val="00066598"/>
    <w:rsid w:val="0008049F"/>
    <w:rsid w:val="00084573"/>
    <w:rsid w:val="00086ACC"/>
    <w:rsid w:val="00097C7D"/>
    <w:rsid w:val="000A3504"/>
    <w:rsid w:val="000B5292"/>
    <w:rsid w:val="000B5513"/>
    <w:rsid w:val="000B556C"/>
    <w:rsid w:val="000B5B3A"/>
    <w:rsid w:val="000B5D69"/>
    <w:rsid w:val="000B61F6"/>
    <w:rsid w:val="000C5459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833"/>
    <w:rsid w:val="002D0D01"/>
    <w:rsid w:val="002D7B2C"/>
    <w:rsid w:val="002E1459"/>
    <w:rsid w:val="002E73C2"/>
    <w:rsid w:val="00301B73"/>
    <w:rsid w:val="0030208E"/>
    <w:rsid w:val="003048A8"/>
    <w:rsid w:val="0031310C"/>
    <w:rsid w:val="0031428C"/>
    <w:rsid w:val="00320AB9"/>
    <w:rsid w:val="003253FE"/>
    <w:rsid w:val="003370B6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07FB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0"/>
    <w:rsid w:val="003C4FAA"/>
    <w:rsid w:val="003D017F"/>
    <w:rsid w:val="003D0903"/>
    <w:rsid w:val="003E523B"/>
    <w:rsid w:val="003E5A75"/>
    <w:rsid w:val="003F6C76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4304"/>
    <w:rsid w:val="004A62DD"/>
    <w:rsid w:val="004B1D4F"/>
    <w:rsid w:val="004B2070"/>
    <w:rsid w:val="004B3374"/>
    <w:rsid w:val="004B58E2"/>
    <w:rsid w:val="004B5F15"/>
    <w:rsid w:val="004B7193"/>
    <w:rsid w:val="004B7C00"/>
    <w:rsid w:val="004C6653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73FB3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5CD9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072B"/>
    <w:rsid w:val="007F3C54"/>
    <w:rsid w:val="00802FDD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6CAD"/>
    <w:rsid w:val="0082713D"/>
    <w:rsid w:val="00827B54"/>
    <w:rsid w:val="00837C00"/>
    <w:rsid w:val="00845272"/>
    <w:rsid w:val="008504D7"/>
    <w:rsid w:val="00864282"/>
    <w:rsid w:val="00865E1C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31B9"/>
    <w:rsid w:val="00906F27"/>
    <w:rsid w:val="009076FD"/>
    <w:rsid w:val="009143C6"/>
    <w:rsid w:val="00926C47"/>
    <w:rsid w:val="00932A3F"/>
    <w:rsid w:val="00936110"/>
    <w:rsid w:val="009406B9"/>
    <w:rsid w:val="00942B84"/>
    <w:rsid w:val="00945FC9"/>
    <w:rsid w:val="0094672B"/>
    <w:rsid w:val="0095191C"/>
    <w:rsid w:val="009564F6"/>
    <w:rsid w:val="00960C86"/>
    <w:rsid w:val="009670F2"/>
    <w:rsid w:val="009709D6"/>
    <w:rsid w:val="00974AA0"/>
    <w:rsid w:val="00982378"/>
    <w:rsid w:val="00983A48"/>
    <w:rsid w:val="00984457"/>
    <w:rsid w:val="00986165"/>
    <w:rsid w:val="00987FC9"/>
    <w:rsid w:val="00997D28"/>
    <w:rsid w:val="009A7ACF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2B82"/>
    <w:rsid w:val="00A931E8"/>
    <w:rsid w:val="00A94A2A"/>
    <w:rsid w:val="00A96898"/>
    <w:rsid w:val="00A976E2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C5627"/>
    <w:rsid w:val="00AC7EC0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07CCA"/>
    <w:rsid w:val="00E106BC"/>
    <w:rsid w:val="00E15DD4"/>
    <w:rsid w:val="00E23F0A"/>
    <w:rsid w:val="00E246C2"/>
    <w:rsid w:val="00E33869"/>
    <w:rsid w:val="00E33D84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5B35"/>
    <w:rsid w:val="00EE72CD"/>
    <w:rsid w:val="00EF3EF5"/>
    <w:rsid w:val="00EF71F1"/>
    <w:rsid w:val="00F012F0"/>
    <w:rsid w:val="00F01424"/>
    <w:rsid w:val="00F10026"/>
    <w:rsid w:val="00F10625"/>
    <w:rsid w:val="00F10D2A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04C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86F8C"/>
    <w:rsid w:val="00F90491"/>
    <w:rsid w:val="00F92DB4"/>
    <w:rsid w:val="00F942AF"/>
    <w:rsid w:val="00F95F1A"/>
    <w:rsid w:val="00F969AA"/>
    <w:rsid w:val="00FA213B"/>
    <w:rsid w:val="00FA3E85"/>
    <w:rsid w:val="00FA5051"/>
    <w:rsid w:val="00FB068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TableNormal"/>
    <w:next w:val="TableGrid"/>
    <w:uiPriority w:val="59"/>
    <w:rsid w:val="009564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D05E-B511-4B16-B5EB-5F2DE0C0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