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DC" w:rsidRPr="00485C70" w:rsidP="00DE6FDC">
      <w:pPr>
        <w:pStyle w:val="Title"/>
        <w:ind w:firstLine="567"/>
        <w:rPr>
          <w:b w:val="0"/>
          <w:sz w:val="26"/>
          <w:szCs w:val="26"/>
        </w:rPr>
      </w:pPr>
      <w:r w:rsidRPr="00485C70">
        <w:rPr>
          <w:b w:val="0"/>
          <w:sz w:val="26"/>
          <w:szCs w:val="26"/>
        </w:rPr>
        <w:t>П О С Т А Н О В Л Е Н И Е</w:t>
      </w:r>
    </w:p>
    <w:p w:rsidR="00DE6FDC" w:rsidRPr="00485C70" w:rsidP="00DE6FDC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E6FDC" w:rsidRPr="00485C70" w:rsidP="00DE6FD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15 августа 2023</w:t>
      </w:r>
      <w:r w:rsidR="00485C70">
        <w:rPr>
          <w:sz w:val="26"/>
          <w:szCs w:val="26"/>
          <w:bdr w:val="none" w:sz="0" w:space="0" w:color="auto" w:frame="1"/>
        </w:rPr>
        <w:t xml:space="preserve"> года</w:t>
      </w:r>
      <w:r w:rsidR="00485C70">
        <w:rPr>
          <w:sz w:val="26"/>
          <w:szCs w:val="26"/>
          <w:bdr w:val="none" w:sz="0" w:space="0" w:color="auto" w:frame="1"/>
        </w:rPr>
        <w:tab/>
      </w:r>
      <w:r w:rsidR="00485C70">
        <w:rPr>
          <w:sz w:val="26"/>
          <w:szCs w:val="26"/>
          <w:bdr w:val="none" w:sz="0" w:space="0" w:color="auto" w:frame="1"/>
        </w:rPr>
        <w:tab/>
      </w:r>
      <w:r w:rsidR="00485C70">
        <w:rPr>
          <w:sz w:val="26"/>
          <w:szCs w:val="26"/>
          <w:bdr w:val="none" w:sz="0" w:space="0" w:color="auto" w:frame="1"/>
        </w:rPr>
        <w:tab/>
      </w:r>
      <w:r w:rsidR="00485C70">
        <w:rPr>
          <w:sz w:val="26"/>
          <w:szCs w:val="26"/>
          <w:bdr w:val="none" w:sz="0" w:space="0" w:color="auto" w:frame="1"/>
        </w:rPr>
        <w:tab/>
        <w:t xml:space="preserve">                    </w:t>
      </w:r>
      <w:r w:rsidRPr="00485C70">
        <w:rPr>
          <w:sz w:val="26"/>
          <w:szCs w:val="26"/>
          <w:bdr w:val="none" w:sz="0" w:space="0" w:color="auto" w:frame="1"/>
        </w:rPr>
        <w:t>Дело №05-019</w:t>
      </w:r>
      <w:r w:rsidRPr="00485C70" w:rsidR="00D3444F">
        <w:rPr>
          <w:sz w:val="26"/>
          <w:szCs w:val="26"/>
          <w:bdr w:val="none" w:sz="0" w:space="0" w:color="auto" w:frame="1"/>
        </w:rPr>
        <w:t>9</w:t>
      </w:r>
      <w:r w:rsidRPr="00485C70">
        <w:rPr>
          <w:sz w:val="26"/>
          <w:szCs w:val="26"/>
          <w:bdr w:val="none" w:sz="0" w:space="0" w:color="auto" w:frame="1"/>
        </w:rPr>
        <w:t>/</w:t>
      </w:r>
      <w:r w:rsidRPr="00485C70" w:rsidR="00DB4D61">
        <w:rPr>
          <w:sz w:val="26"/>
          <w:szCs w:val="26"/>
          <w:bdr w:val="none" w:sz="0" w:space="0" w:color="auto" w:frame="1"/>
        </w:rPr>
        <w:t>7</w:t>
      </w:r>
      <w:r w:rsidRPr="00485C70">
        <w:rPr>
          <w:sz w:val="26"/>
          <w:szCs w:val="26"/>
          <w:bdr w:val="none" w:sz="0" w:space="0" w:color="auto" w:frame="1"/>
        </w:rPr>
        <w:t>8/2023</w:t>
      </w:r>
    </w:p>
    <w:p w:rsidR="00DE6FDC" w:rsidRPr="00485C70" w:rsidP="00DE6FDC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</w:t>
      </w:r>
    </w:p>
    <w:p w:rsidR="00485C70" w:rsidRPr="00485C70" w:rsidP="00DE6FDC">
      <w:pPr>
        <w:widowControl w:val="0"/>
        <w:tabs>
          <w:tab w:val="center" w:pos="510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И.о</w:t>
      </w:r>
      <w:r w:rsidRPr="00485C70">
        <w:rPr>
          <w:sz w:val="26"/>
          <w:szCs w:val="26"/>
          <w:bdr w:val="none" w:sz="0" w:space="0" w:color="auto" w:frame="1"/>
        </w:rPr>
        <w:t>. мирового судьи судебного участка №78 Симферопольского судебного района Республики Крым,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</w:t>
      </w:r>
      <w:r w:rsidRPr="00485C70">
        <w:rPr>
          <w:sz w:val="26"/>
          <w:szCs w:val="26"/>
          <w:bdr w:val="none" w:sz="0" w:space="0" w:color="auto" w:frame="1"/>
        </w:rPr>
        <w:t>ева, 58Д) Проценко Т.А.,</w:t>
      </w:r>
    </w:p>
    <w:p w:rsidR="00DE6FDC" w:rsidRPr="00485C70" w:rsidP="00DE6FDC">
      <w:pPr>
        <w:widowControl w:val="0"/>
        <w:tabs>
          <w:tab w:val="center" w:pos="510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при участии </w:t>
      </w:r>
      <w:r w:rsidRPr="00485C70" w:rsidR="002C2E89">
        <w:rPr>
          <w:sz w:val="26"/>
          <w:szCs w:val="26"/>
          <w:bdr w:val="none" w:sz="0" w:space="0" w:color="auto" w:frame="1"/>
        </w:rPr>
        <w:t>Михайлова В.Г.</w:t>
      </w:r>
      <w:r w:rsidRPr="00485C70">
        <w:rPr>
          <w:sz w:val="26"/>
          <w:szCs w:val="26"/>
          <w:bdr w:val="none" w:sz="0" w:space="0" w:color="auto" w:frame="1"/>
        </w:rPr>
        <w:t>,</w:t>
      </w:r>
      <w:r w:rsidRPr="00485C70">
        <w:rPr>
          <w:sz w:val="26"/>
          <w:szCs w:val="26"/>
          <w:bdr w:val="none" w:sz="0" w:space="0" w:color="auto" w:frame="1"/>
        </w:rPr>
        <w:tab/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485C70" w:rsidR="00596F25">
        <w:rPr>
          <w:sz w:val="26"/>
          <w:szCs w:val="26"/>
          <w:bdr w:val="none" w:sz="0" w:space="0" w:color="auto" w:frame="1"/>
        </w:rPr>
        <w:t>1</w:t>
      </w:r>
      <w:r w:rsidRPr="00485C70" w:rsidR="00DB4D61">
        <w:rPr>
          <w:sz w:val="26"/>
          <w:szCs w:val="26"/>
          <w:bdr w:val="none" w:sz="0" w:space="0" w:color="auto" w:frame="1"/>
        </w:rPr>
        <w:t xml:space="preserve"> </w:t>
      </w:r>
      <w:r w:rsidRPr="00485C70">
        <w:rPr>
          <w:sz w:val="26"/>
          <w:szCs w:val="26"/>
          <w:bdr w:val="none" w:sz="0" w:space="0" w:color="auto" w:frame="1"/>
        </w:rPr>
        <w:t xml:space="preserve">статьи </w:t>
      </w:r>
      <w:r w:rsidRPr="00485C70" w:rsidR="00596F25">
        <w:rPr>
          <w:sz w:val="26"/>
          <w:szCs w:val="26"/>
          <w:bdr w:val="none" w:sz="0" w:space="0" w:color="auto" w:frame="1"/>
        </w:rPr>
        <w:t>7.27</w:t>
      </w:r>
      <w:r w:rsidRPr="00485C70">
        <w:rPr>
          <w:sz w:val="26"/>
          <w:szCs w:val="26"/>
          <w:bdr w:val="none" w:sz="0" w:space="0" w:color="auto" w:frame="1"/>
        </w:rPr>
        <w:t xml:space="preserve"> Кодекса Российской Федерации об административных правонарушениях в отношении 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Михай</w:t>
      </w:r>
      <w:r w:rsidRPr="00485C70">
        <w:rPr>
          <w:sz w:val="26"/>
          <w:szCs w:val="26"/>
          <w:bdr w:val="none" w:sz="0" w:space="0" w:color="auto" w:frame="1"/>
        </w:rPr>
        <w:t xml:space="preserve">лова </w:t>
      </w:r>
      <w:r>
        <w:rPr>
          <w:sz w:val="26"/>
          <w:szCs w:val="26"/>
          <w:bdr w:val="none" w:sz="0" w:space="0" w:color="auto" w:frame="1"/>
        </w:rPr>
        <w:t>В.Г.</w:t>
      </w:r>
      <w:r w:rsidRPr="00485C70" w:rsidR="00DB4D61">
        <w:rPr>
          <w:sz w:val="26"/>
          <w:szCs w:val="26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года рождения, уроженца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зарегистрированного по адресу: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>
        <w:rPr>
          <w:bdr w:val="none" w:sz="0" w:space="0" w:color="auto" w:frame="1"/>
        </w:rPr>
        <w:t xml:space="preserve"> </w:t>
      </w:r>
      <w:r w:rsidRPr="00485C70">
        <w:rPr>
          <w:sz w:val="26"/>
          <w:szCs w:val="26"/>
          <w:bdr w:val="none" w:sz="0" w:space="0" w:color="auto" w:frame="1"/>
        </w:rPr>
        <w:t xml:space="preserve"> проживающего по адресу: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DE6FDC" w:rsidRPr="00485C70" w:rsidP="00DE6FDC">
      <w:pPr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установил: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85C70" w:rsidR="00485C70">
        <w:rPr>
          <w:sz w:val="26"/>
          <w:szCs w:val="26"/>
          <w:bdr w:val="none" w:sz="0" w:space="0" w:color="auto" w:frame="1"/>
        </w:rPr>
        <w:t xml:space="preserve">в магазине, расположенном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по адресу: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85C70" w:rsidR="00DB4D61">
        <w:rPr>
          <w:sz w:val="26"/>
          <w:szCs w:val="26"/>
          <w:bdr w:val="none" w:sz="0" w:space="0" w:color="auto" w:frame="1"/>
        </w:rPr>
        <w:t>,</w:t>
      </w:r>
      <w:r w:rsidRPr="00485C70" w:rsidR="00CD031F">
        <w:rPr>
          <w:sz w:val="26"/>
          <w:szCs w:val="26"/>
          <w:bdr w:val="none" w:sz="0" w:space="0" w:color="auto" w:frame="1"/>
        </w:rPr>
        <w:t xml:space="preserve"> гр. </w:t>
      </w:r>
      <w:r w:rsidRPr="00485C70" w:rsidR="007430E6">
        <w:rPr>
          <w:sz w:val="26"/>
          <w:szCs w:val="26"/>
          <w:bdr w:val="none" w:sz="0" w:space="0" w:color="auto" w:frame="1"/>
        </w:rPr>
        <w:t xml:space="preserve">Михайлов В.Г. совершил мелкое хищение путем кражи, а именно, тайно </w:t>
      </w:r>
      <w:r w:rsidRPr="00485C70" w:rsidR="00812360">
        <w:rPr>
          <w:sz w:val="26"/>
          <w:szCs w:val="26"/>
          <w:bdr w:val="none" w:sz="0" w:space="0" w:color="auto" w:frame="1"/>
        </w:rPr>
        <w:t xml:space="preserve">похитил </w:t>
      </w:r>
      <w:r w:rsidRPr="00485C70" w:rsidR="00053586">
        <w:rPr>
          <w:sz w:val="26"/>
          <w:szCs w:val="26"/>
          <w:bdr w:val="none" w:sz="0" w:space="0" w:color="auto" w:frame="1"/>
        </w:rPr>
        <w:t>две</w:t>
      </w:r>
      <w:r w:rsidRPr="00485C70" w:rsidR="007430E6">
        <w:rPr>
          <w:sz w:val="26"/>
          <w:szCs w:val="26"/>
          <w:bdr w:val="none" w:sz="0" w:space="0" w:color="auto" w:frame="1"/>
        </w:rPr>
        <w:t xml:space="preserve"> бутылки </w:t>
      </w:r>
      <w:r w:rsidRPr="00485C70" w:rsidR="00812360">
        <w:rPr>
          <w:sz w:val="26"/>
          <w:szCs w:val="26"/>
          <w:bdr w:val="none" w:sz="0" w:space="0" w:color="auto" w:frame="1"/>
        </w:rPr>
        <w:t xml:space="preserve">водки </w:t>
      </w:r>
      <w:r w:rsidRPr="00485C70" w:rsidR="007430E6">
        <w:rPr>
          <w:sz w:val="26"/>
          <w:szCs w:val="26"/>
          <w:bdr w:val="none" w:sz="0" w:space="0" w:color="auto" w:frame="1"/>
        </w:rPr>
        <w:t xml:space="preserve">объемом 0,5 литра </w:t>
      </w:r>
      <w:r w:rsidRPr="00485C70" w:rsidR="00053586">
        <w:rPr>
          <w:sz w:val="26"/>
          <w:szCs w:val="26"/>
          <w:bdr w:val="none" w:sz="0" w:space="0" w:color="auto" w:frame="1"/>
        </w:rPr>
        <w:t>марки «</w:t>
      </w:r>
      <w:r w:rsidRPr="00485C70" w:rsidR="00D3444F">
        <w:rPr>
          <w:sz w:val="26"/>
          <w:szCs w:val="26"/>
          <w:bdr w:val="none" w:sz="0" w:space="0" w:color="auto" w:frame="1"/>
        </w:rPr>
        <w:t>Грин Дей</w:t>
      </w:r>
      <w:r w:rsidRPr="00485C70" w:rsidR="00053586">
        <w:rPr>
          <w:sz w:val="26"/>
          <w:szCs w:val="26"/>
          <w:bdr w:val="none" w:sz="0" w:space="0" w:color="auto" w:frame="1"/>
        </w:rPr>
        <w:t xml:space="preserve">» </w:t>
      </w:r>
      <w:r w:rsidRPr="00485C70" w:rsidR="00D3444F">
        <w:rPr>
          <w:sz w:val="26"/>
          <w:szCs w:val="26"/>
          <w:bdr w:val="none" w:sz="0" w:space="0" w:color="auto" w:frame="1"/>
        </w:rPr>
        <w:t xml:space="preserve">общей </w:t>
      </w:r>
      <w:r w:rsidRPr="00485C70" w:rsidR="00053586">
        <w:rPr>
          <w:sz w:val="26"/>
          <w:szCs w:val="26"/>
          <w:bdr w:val="none" w:sz="0" w:space="0" w:color="auto" w:frame="1"/>
        </w:rPr>
        <w:t>стоимостью</w:t>
      </w:r>
      <w:r w:rsidRPr="00485C70" w:rsidR="007430E6">
        <w:rPr>
          <w:sz w:val="26"/>
          <w:szCs w:val="26"/>
          <w:bdr w:val="none" w:sz="0" w:space="0" w:color="auto" w:frame="1"/>
        </w:rPr>
        <w:t xml:space="preserve"> </w:t>
      </w:r>
      <w:r w:rsidRPr="00485C70" w:rsidR="00D3444F">
        <w:rPr>
          <w:sz w:val="26"/>
          <w:szCs w:val="26"/>
          <w:bdr w:val="none" w:sz="0" w:space="0" w:color="auto" w:frame="1"/>
        </w:rPr>
        <w:t>641</w:t>
      </w:r>
      <w:r w:rsidRPr="00485C70">
        <w:rPr>
          <w:sz w:val="26"/>
          <w:szCs w:val="26"/>
          <w:bdr w:val="none" w:sz="0" w:space="0" w:color="auto" w:frame="1"/>
        </w:rPr>
        <w:t xml:space="preserve"> рубл</w:t>
      </w:r>
      <w:r w:rsidRPr="00485C70" w:rsidR="00D3444F">
        <w:rPr>
          <w:sz w:val="26"/>
          <w:szCs w:val="26"/>
          <w:bdr w:val="none" w:sz="0" w:space="0" w:color="auto" w:frame="1"/>
        </w:rPr>
        <w:t>ь 8 копеек</w:t>
      </w:r>
      <w:r w:rsidRPr="00485C70">
        <w:rPr>
          <w:sz w:val="26"/>
          <w:szCs w:val="26"/>
          <w:bdr w:val="none" w:sz="0" w:space="0" w:color="auto" w:frame="1"/>
        </w:rPr>
        <w:t xml:space="preserve">, чем </w:t>
      </w:r>
      <w:r w:rsidRPr="00485C70" w:rsidR="00187650">
        <w:rPr>
          <w:sz w:val="26"/>
          <w:szCs w:val="26"/>
          <w:bdr w:val="none" w:sz="0" w:space="0" w:color="auto" w:frame="1"/>
        </w:rPr>
        <w:t>совершил административное правонарушение, предусмотренное частью 1 статьи 7.27 КоАП РФ</w:t>
      </w:r>
      <w:r w:rsidRPr="00485C70">
        <w:rPr>
          <w:sz w:val="26"/>
          <w:szCs w:val="26"/>
          <w:bdr w:val="none" w:sz="0" w:space="0" w:color="auto" w:frame="1"/>
        </w:rPr>
        <w:t>.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Михайлов В.Г. в судебном заседании с вменяемым ему правонару</w:t>
      </w:r>
      <w:r w:rsidRPr="00485C70" w:rsidR="00187650">
        <w:rPr>
          <w:sz w:val="26"/>
          <w:szCs w:val="26"/>
          <w:bdr w:val="none" w:sz="0" w:space="0" w:color="auto" w:frame="1"/>
        </w:rPr>
        <w:t>шением согласился, вину признал</w:t>
      </w:r>
      <w:r w:rsidRPr="00485C70">
        <w:rPr>
          <w:sz w:val="26"/>
          <w:szCs w:val="26"/>
          <w:bdr w:val="none" w:sz="0" w:space="0" w:color="auto" w:frame="1"/>
        </w:rPr>
        <w:t>.</w:t>
      </w:r>
    </w:p>
    <w:p w:rsidR="00485C70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Представитель потерпевшего Щербаков А.С. в рассмотрении дела участия не принимал, заявил ходатайство о рассмотрении дела без его участия.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Выслушав </w:t>
      </w:r>
      <w:r w:rsidRPr="00485C70" w:rsidR="007430E6">
        <w:rPr>
          <w:sz w:val="26"/>
          <w:szCs w:val="26"/>
          <w:bdr w:val="none" w:sz="0" w:space="0" w:color="auto" w:frame="1"/>
        </w:rPr>
        <w:t>Михайлова В.Г.</w:t>
      </w:r>
      <w:r w:rsidRPr="00485C70">
        <w:rPr>
          <w:sz w:val="26"/>
          <w:szCs w:val="26"/>
          <w:bdr w:val="none" w:sz="0" w:space="0" w:color="auto" w:frame="1"/>
        </w:rPr>
        <w:t>,</w:t>
      </w:r>
      <w:r w:rsidRPr="00485C70">
        <w:rPr>
          <w:sz w:val="26"/>
          <w:szCs w:val="26"/>
          <w:bdr w:val="none" w:sz="0" w:space="0" w:color="auto" w:frame="1"/>
        </w:rPr>
        <w:t xml:space="preserve"> исследовав материалы дела об административном правонарушении, прихожу к следующему.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 w:rsidRPr="00485C70">
        <w:rPr>
          <w:sz w:val="26"/>
          <w:szCs w:val="26"/>
          <w:bdr w:val="none" w:sz="0" w:space="0" w:color="auto" w:frame="1"/>
        </w:rP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Диспозицией части 1 статьи 7.27 КоАП РФ предусмотрена административная ответственность за мелкое хищение </w:t>
      </w:r>
      <w:r w:rsidRPr="00485C70">
        <w:rPr>
          <w:sz w:val="26"/>
          <w:szCs w:val="26"/>
          <w:bdr w:val="none" w:sz="0" w:space="0" w:color="auto" w:frame="1"/>
        </w:rPr>
        <w:t xml:space="preserve">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</w:t>
      </w:r>
      <w:r w:rsidRPr="00485C70">
        <w:rPr>
          <w:sz w:val="26"/>
          <w:szCs w:val="26"/>
          <w:bdr w:val="none" w:sz="0" w:space="0" w:color="auto" w:frame="1"/>
        </w:rPr>
        <w:t xml:space="preserve">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</w:t>
      </w:r>
      <w:r w:rsidRPr="00485C70">
        <w:rPr>
          <w:sz w:val="26"/>
          <w:szCs w:val="26"/>
          <w:bdr w:val="none" w:sz="0" w:space="0" w:color="auto" w:frame="1"/>
        </w:rPr>
        <w:t xml:space="preserve">и четвертой статьи 159.6 и частями второй и третьей статьи 160 Уголовного кодекса Российской Федерации. 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 протокол от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</w:t>
      </w:r>
      <w:r w:rsidRPr="00485C70">
        <w:rPr>
          <w:sz w:val="26"/>
          <w:szCs w:val="26"/>
          <w:bdr w:val="none" w:sz="0" w:space="0" w:color="auto" w:frame="1"/>
        </w:rPr>
        <w:t>об административном правонару</w:t>
      </w:r>
      <w:r w:rsidRPr="00485C70">
        <w:rPr>
          <w:sz w:val="26"/>
          <w:szCs w:val="26"/>
          <w:bdr w:val="none" w:sz="0" w:space="0" w:color="auto" w:frame="1"/>
        </w:rPr>
        <w:t>шении (л.д.</w:t>
      </w:r>
      <w:r w:rsidRPr="00485C70" w:rsidR="007430E6">
        <w:rPr>
          <w:sz w:val="26"/>
          <w:szCs w:val="26"/>
          <w:bdr w:val="none" w:sz="0" w:space="0" w:color="auto" w:frame="1"/>
        </w:rPr>
        <w:t>1</w:t>
      </w:r>
      <w:r w:rsidRPr="00485C70">
        <w:rPr>
          <w:sz w:val="26"/>
          <w:szCs w:val="26"/>
          <w:bdr w:val="none" w:sz="0" w:space="0" w:color="auto" w:frame="1"/>
        </w:rPr>
        <w:t xml:space="preserve">), </w:t>
      </w:r>
      <w:r w:rsidRPr="00485C70" w:rsidR="007430E6">
        <w:rPr>
          <w:sz w:val="26"/>
          <w:szCs w:val="26"/>
          <w:bdr w:val="none" w:sz="0" w:space="0" w:color="auto" w:frame="1"/>
        </w:rPr>
        <w:t>о</w:t>
      </w:r>
      <w:r w:rsidRPr="00485C70" w:rsidR="00CD031F">
        <w:rPr>
          <w:sz w:val="26"/>
          <w:szCs w:val="26"/>
          <w:bdr w:val="none" w:sz="0" w:space="0" w:color="auto" w:frame="1"/>
        </w:rPr>
        <w:t>бъяснени</w:t>
      </w:r>
      <w:r w:rsidRPr="00485C70" w:rsidR="007430E6">
        <w:rPr>
          <w:sz w:val="26"/>
          <w:szCs w:val="26"/>
          <w:bdr w:val="none" w:sz="0" w:space="0" w:color="auto" w:frame="1"/>
        </w:rPr>
        <w:t>я</w:t>
      </w:r>
      <w:r w:rsidRPr="00485C70" w:rsidR="00CD031F">
        <w:rPr>
          <w:sz w:val="26"/>
          <w:szCs w:val="26"/>
          <w:bdr w:val="none" w:sz="0" w:space="0" w:color="auto" w:frame="1"/>
        </w:rPr>
        <w:t xml:space="preserve"> </w:t>
      </w:r>
      <w:r w:rsidRPr="00485C70" w:rsidR="007430E6">
        <w:rPr>
          <w:sz w:val="26"/>
          <w:szCs w:val="26"/>
          <w:bdr w:val="none" w:sz="0" w:space="0" w:color="auto" w:frame="1"/>
        </w:rPr>
        <w:t>Михайлова В.Г.</w:t>
      </w:r>
      <w:r w:rsidRPr="00485C70" w:rsidR="00CD031F">
        <w:rPr>
          <w:sz w:val="26"/>
          <w:szCs w:val="26"/>
          <w:bdr w:val="none" w:sz="0" w:space="0" w:color="auto" w:frame="1"/>
        </w:rPr>
        <w:t xml:space="preserve"> от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85C70" w:rsidR="00CD031F">
        <w:rPr>
          <w:sz w:val="26"/>
          <w:szCs w:val="26"/>
          <w:bdr w:val="none" w:sz="0" w:space="0" w:color="auto" w:frame="1"/>
        </w:rPr>
        <w:t>(л.д</w:t>
      </w:r>
      <w:r w:rsidRPr="00485C70" w:rsidR="00053586">
        <w:rPr>
          <w:sz w:val="26"/>
          <w:szCs w:val="26"/>
          <w:bdr w:val="none" w:sz="0" w:space="0" w:color="auto" w:frame="1"/>
        </w:rPr>
        <w:t>.</w:t>
      </w:r>
      <w:r w:rsidRPr="00485C70" w:rsidR="008827E5">
        <w:rPr>
          <w:sz w:val="26"/>
          <w:szCs w:val="26"/>
          <w:bdr w:val="none" w:sz="0" w:space="0" w:color="auto" w:frame="1"/>
        </w:rPr>
        <w:t>2</w:t>
      </w:r>
      <w:r w:rsidRPr="00485C70" w:rsidR="00CD031F">
        <w:rPr>
          <w:sz w:val="26"/>
          <w:szCs w:val="26"/>
          <w:bdr w:val="none" w:sz="0" w:space="0" w:color="auto" w:frame="1"/>
        </w:rPr>
        <w:t xml:space="preserve">),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рапорт </w:t>
      </w:r>
      <w:r w:rsidRPr="00485C70" w:rsidR="00CD031F">
        <w:rPr>
          <w:sz w:val="26"/>
          <w:szCs w:val="26"/>
          <w:bdr w:val="none" w:sz="0" w:space="0" w:color="auto" w:frame="1"/>
        </w:rPr>
        <w:t>ст</w:t>
      </w:r>
      <w:r w:rsidRPr="00485C70" w:rsidR="00CD031F">
        <w:rPr>
          <w:sz w:val="26"/>
          <w:szCs w:val="26"/>
          <w:bdr w:val="none" w:sz="0" w:space="0" w:color="auto" w:frame="1"/>
        </w:rPr>
        <w:t>.</w:t>
      </w:r>
      <w:r w:rsidRPr="00485C70" w:rsidR="00DB4D61">
        <w:rPr>
          <w:sz w:val="26"/>
          <w:szCs w:val="26"/>
          <w:bdr w:val="none" w:sz="0" w:space="0" w:color="auto" w:frame="1"/>
        </w:rPr>
        <w:t>У</w:t>
      </w:r>
      <w:r w:rsidRPr="00485C70" w:rsidR="00DB4D61">
        <w:rPr>
          <w:sz w:val="26"/>
          <w:szCs w:val="26"/>
          <w:bdr w:val="none" w:sz="0" w:space="0" w:color="auto" w:frame="1"/>
        </w:rPr>
        <w:t>УП</w:t>
      </w:r>
      <w:r w:rsidRPr="00485C70" w:rsidR="00DB4D61">
        <w:rPr>
          <w:sz w:val="26"/>
          <w:szCs w:val="26"/>
          <w:bdr w:val="none" w:sz="0" w:space="0" w:color="auto" w:frame="1"/>
        </w:rPr>
        <w:t xml:space="preserve"> и</w:t>
      </w:r>
      <w:r w:rsidRPr="00485C70" w:rsidR="007430E6">
        <w:rPr>
          <w:sz w:val="26"/>
          <w:szCs w:val="26"/>
          <w:bdr w:val="none" w:sz="0" w:space="0" w:color="auto" w:frame="1"/>
        </w:rPr>
        <w:t xml:space="preserve">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ПДН </w:t>
      </w:r>
      <w:r w:rsidRPr="00485C70" w:rsidR="007430E6">
        <w:rPr>
          <w:sz w:val="26"/>
          <w:szCs w:val="26"/>
          <w:bdr w:val="none" w:sz="0" w:space="0" w:color="auto" w:frame="1"/>
        </w:rPr>
        <w:t xml:space="preserve">ОП №1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ОМВД России по Симферопольскому району </w:t>
      </w:r>
      <w:r w:rsidRPr="00485C70" w:rsidR="007430E6">
        <w:rPr>
          <w:sz w:val="26"/>
          <w:szCs w:val="26"/>
          <w:bdr w:val="none" w:sz="0" w:space="0" w:color="auto" w:frame="1"/>
        </w:rPr>
        <w:t xml:space="preserve">МВД России по Республике Крым </w:t>
      </w:r>
      <w:r w:rsidRPr="00485C70" w:rsidR="00DB4D61">
        <w:rPr>
          <w:sz w:val="26"/>
          <w:szCs w:val="26"/>
          <w:bdr w:val="none" w:sz="0" w:space="0" w:color="auto" w:frame="1"/>
        </w:rPr>
        <w:t xml:space="preserve">от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85C70" w:rsidR="00DB4D61">
        <w:rPr>
          <w:sz w:val="26"/>
          <w:szCs w:val="26"/>
          <w:bdr w:val="none" w:sz="0" w:space="0" w:color="auto" w:frame="1"/>
        </w:rPr>
        <w:t>(л.д</w:t>
      </w:r>
      <w:r w:rsidRPr="00485C70" w:rsidR="008827E5">
        <w:rPr>
          <w:sz w:val="26"/>
          <w:szCs w:val="26"/>
          <w:bdr w:val="none" w:sz="0" w:space="0" w:color="auto" w:frame="1"/>
        </w:rPr>
        <w:t>.3</w:t>
      </w:r>
      <w:r w:rsidRPr="00485C70" w:rsidR="00DB4D61">
        <w:rPr>
          <w:sz w:val="26"/>
          <w:szCs w:val="26"/>
          <w:bdr w:val="none" w:sz="0" w:space="0" w:color="auto" w:frame="1"/>
        </w:rPr>
        <w:t xml:space="preserve">), </w:t>
      </w:r>
      <w:r w:rsidRPr="00485C70">
        <w:rPr>
          <w:sz w:val="26"/>
          <w:szCs w:val="26"/>
          <w:bdr w:val="none" w:sz="0" w:space="0" w:color="auto" w:frame="1"/>
        </w:rPr>
        <w:t>как надлежащие доказательства.</w:t>
      </w:r>
    </w:p>
    <w:p w:rsidR="00485C70" w:rsidRPr="00485C70" w:rsidP="00D3444F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С учетом изложенного, </w:t>
      </w:r>
      <w:r w:rsidRPr="00485C70">
        <w:rPr>
          <w:sz w:val="26"/>
          <w:szCs w:val="26"/>
          <w:bdr w:val="none" w:sz="0" w:space="0" w:color="auto" w:frame="1"/>
        </w:rPr>
        <w:t xml:space="preserve">прихожу к выводу, что материалами дела об административном правонарушении полностью подтверждается совершение </w:t>
      </w:r>
      <w:r w:rsidRPr="00485C70">
        <w:rPr>
          <w:sz w:val="26"/>
          <w:szCs w:val="26"/>
          <w:bdr w:val="none" w:sz="0" w:space="0" w:color="auto" w:frame="1"/>
        </w:rPr>
        <w:t>Михайловым В.Г. административного правонарушения, предусмотренного частью 1 статьи 7.27 КоАП РФ.</w:t>
      </w:r>
    </w:p>
    <w:p w:rsidR="00D3444F" w:rsidRPr="00485C70" w:rsidP="00D3444F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При назначении наказания учитывается характер сов</w:t>
      </w:r>
      <w:r w:rsidRPr="00485C70">
        <w:rPr>
          <w:sz w:val="26"/>
          <w:szCs w:val="26"/>
          <w:bdr w:val="none" w:sz="0" w:space="0" w:color="auto" w:frame="1"/>
        </w:rPr>
        <w:t>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444F" w:rsidRPr="00485C70" w:rsidP="00D3444F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В силу части 1 статьи 4.2 КоАП РФ, обстоятельством, смягчающим административную ответственность, является признание вины.</w:t>
      </w:r>
    </w:p>
    <w:p w:rsidR="00D3444F" w:rsidRPr="00485C70" w:rsidP="00D3444F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В силу ча</w:t>
      </w:r>
      <w:r w:rsidRPr="00485C70">
        <w:rPr>
          <w:sz w:val="26"/>
          <w:szCs w:val="26"/>
          <w:bdr w:val="none" w:sz="0" w:space="0" w:color="auto" w:frame="1"/>
        </w:rPr>
        <w:t xml:space="preserve">сти 1 статьи 4.3 КоАП РФ, обстоятельств, отягчающих административную ответственность, не усматривается. </w:t>
      </w:r>
    </w:p>
    <w:p w:rsidR="00485C70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485C70" w:rsidR="00812360">
        <w:rPr>
          <w:sz w:val="26"/>
          <w:szCs w:val="26"/>
          <w:bdr w:val="none" w:sz="0" w:space="0" w:color="auto" w:frame="1"/>
        </w:rPr>
        <w:t xml:space="preserve">Михайлова В.Г. </w:t>
      </w:r>
      <w:r w:rsidRPr="00485C70">
        <w:rPr>
          <w:sz w:val="26"/>
          <w:szCs w:val="26"/>
          <w:bdr w:val="none" w:sz="0" w:space="0" w:color="auto" w:frame="1"/>
        </w:rPr>
        <w:t xml:space="preserve">следует подвергнуть административному наказанию в </w:t>
      </w:r>
      <w:r w:rsidRPr="00485C70">
        <w:rPr>
          <w:sz w:val="26"/>
          <w:szCs w:val="26"/>
          <w:bdr w:val="none" w:sz="0" w:space="0" w:color="auto" w:frame="1"/>
        </w:rPr>
        <w:t>виде обязательных работ в минимальном размере.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DE6FDC" w:rsidRPr="00485C70" w:rsidP="00DE6FDC">
      <w:pPr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постановил:</w:t>
      </w:r>
    </w:p>
    <w:p w:rsidR="00DE6FDC" w:rsidRPr="00485C70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 xml:space="preserve">признать Михайлова </w:t>
      </w:r>
      <w:r>
        <w:rPr>
          <w:sz w:val="26"/>
          <w:szCs w:val="26"/>
          <w:bdr w:val="none" w:sz="0" w:space="0" w:color="auto" w:frame="1"/>
        </w:rPr>
        <w:t>В.Г.</w:t>
      </w:r>
      <w:r w:rsidRPr="00485C70">
        <w:rPr>
          <w:sz w:val="26"/>
          <w:szCs w:val="26"/>
          <w:bdr w:val="none" w:sz="0" w:space="0" w:color="auto" w:frame="1"/>
        </w:rPr>
        <w:t xml:space="preserve"> виновным в </w:t>
      </w:r>
      <w:r w:rsidRPr="00485C70">
        <w:rPr>
          <w:sz w:val="26"/>
          <w:szCs w:val="26"/>
          <w:bdr w:val="none" w:sz="0" w:space="0" w:color="auto" w:frame="1"/>
        </w:rPr>
        <w:t>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назначить ему административное наказание в виде обязательных работ сроком на 20 (двадцать) часов.</w:t>
      </w: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Постанов</w:t>
      </w:r>
      <w:r w:rsidRPr="00485C70">
        <w:rPr>
          <w:sz w:val="26"/>
          <w:szCs w:val="26"/>
          <w:bdr w:val="none" w:sz="0" w:space="0" w:color="auto" w:frame="1"/>
        </w:rPr>
        <w:t xml:space="preserve">ление для исполнения направить в службу судебных приставов. </w:t>
      </w: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</w:t>
      </w:r>
      <w:r w:rsidRPr="00485C70">
        <w:rPr>
          <w:sz w:val="26"/>
          <w:szCs w:val="26"/>
          <w:bdr w:val="none" w:sz="0" w:space="0" w:color="auto" w:frame="1"/>
        </w:rPr>
        <w:t>ем исполнительного производства.</w:t>
      </w: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485C70">
        <w:rPr>
          <w:sz w:val="26"/>
          <w:szCs w:val="26"/>
          <w:bdr w:val="none" w:sz="0" w:space="0" w:color="auto" w:frame="1"/>
        </w:rPr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</w:t>
      </w:r>
      <w:r w:rsidRPr="00485C70">
        <w:rPr>
          <w:sz w:val="26"/>
          <w:szCs w:val="26"/>
          <w:bdr w:val="none" w:sz="0" w:space="0" w:color="auto" w:frame="1"/>
        </w:rPr>
        <w:t>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Обязать службу судебных приставов по окончанию отбытия административного наказания данным лицом, незамедлительно соо</w:t>
      </w:r>
      <w:r w:rsidRPr="00485C70">
        <w:rPr>
          <w:sz w:val="26"/>
          <w:szCs w:val="26"/>
          <w:bdr w:val="none" w:sz="0" w:space="0" w:color="auto" w:frame="1"/>
        </w:rPr>
        <w:t>бщить об исполнении настоящего постановления в судебный участок №78 Симферопольского судебного района Республики Крым.</w:t>
      </w: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85C70">
        <w:rPr>
          <w:sz w:val="26"/>
          <w:szCs w:val="26"/>
          <w:bdr w:val="none" w:sz="0" w:space="0" w:color="auto" w:frame="1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</w:t>
      </w:r>
      <w:r w:rsidRPr="00485C70">
        <w:rPr>
          <w:sz w:val="26"/>
          <w:szCs w:val="26"/>
          <w:bdr w:val="none" w:sz="0" w:space="0" w:color="auto" w:frame="1"/>
        </w:rPr>
        <w:t>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485C70" w:rsidRPr="00485C70" w:rsidP="00485C70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671B6" w:rsidRPr="00485C70" w:rsidP="00485C70">
      <w:pPr>
        <w:ind w:firstLine="567"/>
        <w:jc w:val="both"/>
        <w:rPr>
          <w:sz w:val="26"/>
          <w:szCs w:val="26"/>
        </w:rPr>
      </w:pPr>
      <w:r w:rsidRPr="00485C70">
        <w:rPr>
          <w:color w:val="000000"/>
          <w:sz w:val="26"/>
          <w:szCs w:val="26"/>
        </w:rPr>
        <w:t xml:space="preserve">Мировой судья                                                                         </w:t>
      </w:r>
      <w:r w:rsidR="00485C70">
        <w:rPr>
          <w:color w:val="000000"/>
          <w:sz w:val="26"/>
          <w:szCs w:val="26"/>
        </w:rPr>
        <w:t xml:space="preserve">               </w:t>
      </w:r>
      <w:r w:rsidRPr="00485C70">
        <w:rPr>
          <w:color w:val="000000"/>
          <w:sz w:val="26"/>
          <w:szCs w:val="26"/>
        </w:rPr>
        <w:t>Т.А. Проценко</w:t>
      </w:r>
    </w:p>
    <w:sectPr w:rsidSect="00DE6FD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8"/>
    <w:rsid w:val="00053586"/>
    <w:rsid w:val="00150D28"/>
    <w:rsid w:val="001671B6"/>
    <w:rsid w:val="00187650"/>
    <w:rsid w:val="001A610E"/>
    <w:rsid w:val="002C2E89"/>
    <w:rsid w:val="003500C7"/>
    <w:rsid w:val="00485C70"/>
    <w:rsid w:val="005249DD"/>
    <w:rsid w:val="00596F25"/>
    <w:rsid w:val="006733F8"/>
    <w:rsid w:val="006E118A"/>
    <w:rsid w:val="007430E6"/>
    <w:rsid w:val="007871A2"/>
    <w:rsid w:val="00812360"/>
    <w:rsid w:val="008827E5"/>
    <w:rsid w:val="00CD031F"/>
    <w:rsid w:val="00D3444F"/>
    <w:rsid w:val="00D9571C"/>
    <w:rsid w:val="00DB4D61"/>
    <w:rsid w:val="00DE6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6FD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E6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