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05-0122/79/2021</w:t>
      </w:r>
    </w:p>
    <w:p w:rsidR="00A77B3E">
      <w:r>
        <w:t>ПОСТАНОВЛЕНИЕ</w:t>
      </w:r>
    </w:p>
    <w:p w:rsidR="00A77B3E">
      <w:r>
        <w:t>Экземпляр №1</w:t>
      </w:r>
    </w:p>
    <w:p w:rsidR="00A77B3E">
      <w:r>
        <w:t xml:space="preserve"> 16 июня 2023  года </w:t>
        <w:tab/>
        <w:tab/>
        <w:tab/>
        <w:tab/>
        <w:tab/>
        <w:t xml:space="preserve">                                г.Симферополь</w:t>
      </w:r>
    </w:p>
    <w:p w:rsidR="00A77B3E"/>
    <w:p w:rsidR="00A77B3E">
      <w:r>
        <w:t>Мировой судья судебного участка № 79 Симферопольского судебного района (Симферопольский муниципальный район) Республики Крым Бора И.Ю., рассмотрев дело об административном правонарушении по ч.4 ст. 20.8 Кодекса РФ об административных правонарушениях в отношении:</w:t>
      </w:r>
    </w:p>
    <w:p w:rsidR="00A77B3E">
      <w:r>
        <w:t>Османова фио, паспортные данные к/с Фрунзе, адрес, УЗССР, паспортные данные, к/п 910-026, адрес места регистрации: адрес,</w:t>
      </w:r>
    </w:p>
    <w:p w:rsidR="00A77B3E">
      <w:r>
        <w:t>УСТАНОВИЛ:</w:t>
      </w:r>
    </w:p>
    <w:p w:rsidR="00A77B3E">
      <w:r>
        <w:t xml:space="preserve">21.03.2023 с 06 час. 12 мин. до 07 час. 40 мин. в ходе проведения обыска и проведения розыскного мероприятия, по месту жительства фио были обнаружены и изъяты 5 (пять) предметов внешне схожих с охотничьими патронами, 3(три) из которых синего цвета с надписью «Hunt Master» 12 калибра и 2 (два) красного цвета «Классик фио» 12 калибра, чем совершил административное правонарушение, предусмотренное ч. 4 ст. 20.8 Кодекса Российской Федерации об административных правонарушениях. </w:t>
      </w:r>
    </w:p>
    <w:p w:rsidR="00A77B3E">
      <w:r>
        <w:t>Согласно протоколу об административном правонарушении 8201 №121204 от 17.04.2023 фио замечаний к протоколу не имеет, вину признает.</w:t>
      </w:r>
    </w:p>
    <w:p w:rsidR="00A77B3E">
      <w:r>
        <w:t>В судебное заседание фио не явился, о времени месте судебного заседания был уведомлен надлежащим образом, до начала судебного разбирательства, предоставил суду ходатайство, о рассмотрении дела в его отсутствие, в котором указал, что вину признает в полном объеме.</w:t>
      </w:r>
    </w:p>
    <w:p w:rsidR="00A77B3E">
      <w:r>
        <w:t>Исследовав материалы дела, судом установлено следующее.</w:t>
      </w:r>
    </w:p>
    <w:p w:rsidR="00A77B3E">
      <w:r>
        <w:t>Согласно ч. 4 ст. 20.8 КоАП РФ нарушение правил хранения, ношения или уничтожения оружия и патронов к нему гражданами, за исключением случая, предусмотренного частью 4.1 настоящей статьи 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года.</w:t>
      </w:r>
    </w:p>
    <w:p w:rsidR="00A77B3E">
      <w:r>
        <w:t>Правоотношения, возникающие при обороте гражданского, служебного, а также боевого ручного стрелкового и холодного оружия на адрес регулируются Федеральным законом от 13.12.1996 г. N 150-ФЗ «Об оружии» (далее Закон «Об оружии»), который направлен, в том числе, на защиту жизни и здоровья граждан, собственности, обеспечение общественной безопасности.</w:t>
      </w:r>
    </w:p>
    <w:p w:rsidR="00A77B3E">
      <w:r>
        <w:t>В соответствии со ст. 1 данного Закона под оружием понимаются устройства и предметы, конструктивно предназначенные для поражения живой или иной цели, подачи сигналов, а холодным является оружие, предназначенное для поражения цели при помощи мускульной силы человека при непосредственном контакте с объектом поражения.</w:t>
      </w:r>
    </w:p>
    <w:p w:rsidR="00A77B3E">
      <w:r>
        <w:t>Согласно ст. 22 Закона «Об оружии» хранение гражданского и служебного оружия и патронов к нему разрешается юридическим лицам и гражданам, получившим в органах внутренних дел разрешения на хранение или хранение и ношение оружия. Хранение гражданского оружия, которое приобретается без лицензии и регистрация которого в органах внутренних дел не требуется, осуществляется без разрешения на хранение оружия.</w:t>
      </w:r>
    </w:p>
    <w:p w:rsidR="00A77B3E">
      <w:r>
        <w:t>Правительством Российской Федерации 21.07.1998 г. принято Постановление N 814 «О мерах по регулированию оборота гражданского и служебного оружия и патронов к нему на адрес», приложением к которому являются «Правила оборота гражданского и служебного оружия и патронов к нему на адрес» (далее Правила N 814). В соответствии с п. 1 Правила N 814 в соответствии с Федеральным законом «Об оружии» регулируют оборот гражданского и служебного оружия, основных частей огнестрельного оружия (далее именуется - оружие) и патронов (составных частей патронов) к нему, включая производство, торговлю, продажу, передачу, приобретение, коллекционирование, экспонирование, учет, хранение, ношение, перевозку, транспортирование, использование, изъятие, уничтожение, ввоз в Российскую Федерацию и вывоз из Российской Федерации.</w:t>
      </w:r>
    </w:p>
    <w:p w:rsidR="00A77B3E">
      <w:r>
        <w:t>Согласно п.59 Постановления Правительства РФ №814 «О мерах по регулированию оборота гражданского и служебного оружия и патронов к нему на адрес» (действовавшей на момент совершения административного правонарушения) принадлежащие гражданам Российской Федерации оружие и патроны, а также инициирующие и воспламеняющие вещества и материалы (порох, капсюли) для самостоятельного снаряжения патронов к гражданскому огнестрельному длинноствольному оружию должны храниться по месту их жительства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железом. Федеральная служба войск национальной гвардии Российской Федерации, ее территориальные органы, органы внутренних дел по месту жительства (пребывания) владельцев имеют право проверять условия хранения зарегистрированного оружия.</w:t>
      </w:r>
    </w:p>
    <w:p w:rsidR="00A77B3E">
      <w:r>
        <w:t>Хранение оружия, патронов, а также инициирующих и воспламеняющих веществ и материалов (порох, капсюли) для самостоятельного снаряжения патронов к гражданскому огнестрельному длинноствольному оружию гражданами Российской Федерации в местах временного пребывания должно осуществляться с соблюдением условий, исключающих доступ к ним посторонних лиц.</w:t>
      </w:r>
    </w:p>
    <w:p w:rsidR="00A77B3E">
      <w:r>
        <w:t>В соответствии с п. 62 Правил N 814 установлено, что ношение и использование оружия осуществляется на основании выданных органами внутренних дел лицензий либо разрешений на хранение и ношение, хранение и использование конкретных видов, типов и моделей оружия с учетом ограничений, установленных Федеральным законом «Об оружии», в частности, гражданами Российской Федерации - во время охоты, проведения спортивных мероприятий, тренировочных и учебных стрельб, а также в целях самообороны. Ношение огнестрельного длинноствольного оружия осуществляется в расчехленном состоянии, со снаряженным магазином или барабаном, поставленным на предохранитель (при наличии), а огнестрельного короткоствольного оружия - в кобуре в аналогичном виде (п. 63 Постановления).</w:t>
      </w:r>
    </w:p>
    <w:p w:rsidR="00A77B3E">
      <w:r>
        <w:t>Из материалов дела следует, что согласно экспертизы №5/216 от 10.04.2023 г. вещественные доказательства, являются патронами к гладкоствольным охотничьим ружьям 12 калибра, предназначенным для пользования к гладкоствольным огнестрельным ружьям: рубяж ТОЗ-34, ИЖ-43, ИЖ-27 в нарушении п.54 Постановлением Правительства РФ №814 от21.07.1988 года «О мерах по регулированию оборота гражданского и служебного оружия и патронов к нему на территории российской Федерации»</w:t>
      </w:r>
    </w:p>
    <w:p w:rsidR="00A77B3E">
      <w:r>
        <w:t xml:space="preserve">Нарушение правил хранения, ношения или уничтожения оружия и патронов к нему гражданами, выданного федеральным органом исполнительной власти, уполномоченном в сфере оборота оружия, или его территориальным органом, образует объективную сторону состава административного правонарушения, предусмотренного частью 4 статьи 20.8 КоАП РФ. </w:t>
      </w:r>
    </w:p>
    <w:p w:rsidR="00A77B3E">
      <w:r>
        <w:t xml:space="preserve">Вина в совершении административного правонарушения, предусмотренного ч. 4 ст. 20.8 КоАП РФ, полностью подтверждается имеющимися в материалах дела, письменными доказательствами, исследованными в судебном заседании, а именно: </w:t>
      </w:r>
    </w:p>
    <w:p w:rsidR="00A77B3E">
      <w:r>
        <w:t>- протоколом . об административном правонарушении серии 8201 № 121204 от 17.04.2023 г.;</w:t>
      </w:r>
    </w:p>
    <w:p w:rsidR="00A77B3E">
      <w:r>
        <w:t xml:space="preserve">- рапортом О/у ОУР ОМВД России по Симферопольскому району старшего лейтенанта полиции фио от 15.04.2023г.; </w:t>
      </w:r>
    </w:p>
    <w:p w:rsidR="00A77B3E">
      <w:r>
        <w:t>- рапортом об обнаружении признаков преступления от 22.03.2023 г.;</w:t>
      </w:r>
    </w:p>
    <w:p w:rsidR="00A77B3E">
      <w:r>
        <w:t>- постановлением о выделении материалов из уголовного дела от 22.03.2023 г.;</w:t>
      </w:r>
    </w:p>
    <w:p w:rsidR="00A77B3E">
      <w:r>
        <w:t>- протоколом обыска от 21.03.2023 г.;</w:t>
      </w:r>
    </w:p>
    <w:p w:rsidR="00A77B3E">
      <w:r>
        <w:t>- протоколом допроса свидетеля от 21.03.2023 г.;</w:t>
      </w:r>
    </w:p>
    <w:p w:rsidR="00A77B3E">
      <w:r>
        <w:t>- постановлением о назначении судебной баллистической экспертизы от 28.03.2023 г.;</w:t>
      </w:r>
    </w:p>
    <w:p w:rsidR="00A77B3E">
      <w:r>
        <w:t>- заключением эксперта №5/216 от 10.04.2023 г.;</w:t>
      </w:r>
    </w:p>
    <w:p w:rsidR="00A77B3E">
      <w:r>
        <w:t>- таблицей иллюстраций от 10.04.2023 г.;</w:t>
      </w:r>
    </w:p>
    <w:p w:rsidR="00A77B3E">
      <w:r>
        <w:t>- рапортом старшего участкового уполномоченного полиции группы УУП и адрес №1 МВД РФ по Симферопольскому района майора полиции фио</w:t>
      </w:r>
    </w:p>
    <w:p w:rsidR="00A77B3E">
      <w:r>
        <w:t>В соответствии со ст.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A77B3E">
      <w:r>
        <w:t>Оснований  критически  относиться  к  собранным  доказательствам по делу, не имеется, поскольку они получены с соблюдением установленного законом порядка, отвечают требованиям относимости, допустимости и достаточности, отнесены ст.26.2 КоАП РФ к числу доказательств, имеющих значение для правильного разрешения дела, и исключают какие-либо сомнения в виновности фио,  в связи с чем, его вина в совершении административного правонарушения, предусмотренного ч.4 ст.20.8 КоАП РФ, является доказанной.</w:t>
      </w:r>
    </w:p>
    <w:p w:rsidR="00A77B3E">
      <w:r>
        <w:t>Обстоятельством, смягчающим ответственность  признается раскаяние лица.</w:t>
      </w:r>
    </w:p>
    <w:p w:rsidR="00A77B3E">
      <w:r>
        <w:t xml:space="preserve">Обстоятельств, отягчающих  ответственность, не установлено.   </w:t>
      </w:r>
    </w:p>
    <w:p w:rsidR="00A77B3E">
      <w:r>
        <w:t xml:space="preserve">При    назначении     наказания    учитывается      характер      и         мотивы правонарушения, его общественная опасность и личность виновного </w:t>
      </w:r>
    </w:p>
    <w:p w:rsidR="00A77B3E">
      <w:r>
        <w:t>С учетом установленных обстоятельств правонарушения, отношения правонарушителя к содеянному, в целях предупреждения совершения новых правонарушений,  полагаю   необходимым   назначить   административное наказание в виде административного штрафа.</w:t>
      </w:r>
    </w:p>
    <w:p w:rsidR="00A77B3E">
      <w:r>
        <w:t>На основании изложенного и руководствуясь ст. ст. 29.9-29.11 Кодекса Российской Федерации об административных правонарушениях, мировой судья,</w:t>
      </w:r>
    </w:p>
    <w:p w:rsidR="00A77B3E"/>
    <w:p w:rsidR="00A77B3E">
      <w:r>
        <w:t>ПОСТАНОВИЛ:</w:t>
      </w:r>
    </w:p>
    <w:p w:rsidR="00A77B3E">
      <w:r>
        <w:t xml:space="preserve">Признать Османова фио, паспортные данные, виновным в совершении административного правонарушения, предусмотренного ч.4 ст.20.8 Кодекса Российской Федерации об административных правонарушениях и назначить ему наказание в виде административного штрафа в размере 500 (пятьсот) рублей. </w:t>
      </w:r>
    </w:p>
    <w:p w:rsidR="00A77B3E">
      <w:r>
        <w:t>Разъяснить фио,  что 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В соответствии с ч. 5 ст.32.2 КоАП РФ документ,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 При невыполнении указанных действий административный штраф взыскивается принудительно.</w:t>
      </w:r>
    </w:p>
    <w:p w:rsidR="00A77B3E">
      <w:r>
        <w:t>Штраф подлежит уплате по следующим реквизитам – получатель:  УФК по Республике Крым (Министерство юстиции Республики Крым, л/с 04752203230), ИНН: 9102013284, КПП: 910201001, банк получателя: Отделение по Республике Крым Южного главного управления ЦБРФ, БИК: 043510001, счет: 40101810335100010001, ОКТМО – 35647000, КБК – 828116 01203010008140.</w:t>
      </w:r>
    </w:p>
    <w:p w:rsidR="00A77B3E">
      <w:r>
        <w:t xml:space="preserve"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постановления. </w:t>
      </w:r>
    </w:p>
    <w:p w:rsidR="00A77B3E"/>
    <w:p w:rsidR="00A77B3E">
      <w:r>
        <w:t>Мировой судья:</w:t>
        <w:tab/>
        <w:tab/>
        <w:tab/>
        <w:tab/>
        <w:tab/>
        <w:tab/>
        <w:t>Бора И.Ю.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