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D30" w:rsidRPr="009B22E8" w:rsidP="00F567E0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B72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</w:t>
      </w:r>
      <w:r w:rsidR="00FB4E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B22E8" w:rsidR="000E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79</w:t>
      </w: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9B22E8" w:rsidR="000E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511D30" w:rsidRPr="009B22E8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62404" w:rsidRPr="009B22E8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1D30" w:rsidRPr="009B22E8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="005D0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B22E8" w:rsidR="000E7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Pr="009B22E8" w:rsidR="00EB5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B22E8" w:rsidR="00E6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A4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B22E8" w:rsidR="00E6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B22E8" w:rsidR="0042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B22E8" w:rsidR="006D5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B22E8" w:rsidR="0027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 w:rsidR="006D5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A4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B22E8" w:rsidR="0042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B22E8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511D30" w:rsidRPr="00272427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Крым, </w:t>
      </w:r>
      <w:r w:rsidRPr="009B22E8">
        <w:rPr>
          <w:rFonts w:ascii="Times New Roman" w:hAnsi="Times New Roman" w:cs="Times New Roman"/>
          <w:color w:val="000000" w:themeColor="text1"/>
          <w:sz w:val="28"/>
          <w:szCs w:val="28"/>
        </w:rPr>
        <w:t>(Республика Крым, г. Симферополь, ул. Куйбышева</w:t>
      </w:r>
      <w:r w:rsidRPr="00272427">
        <w:rPr>
          <w:rFonts w:ascii="Times New Roman" w:hAnsi="Times New Roman" w:cs="Times New Roman"/>
          <w:sz w:val="28"/>
          <w:szCs w:val="28"/>
        </w:rPr>
        <w:t xml:space="preserve">, 58-Д) Бора И.Ю., рассмотрев дело об административном правонарушении в отношении </w:t>
      </w:r>
      <w:r w:rsidR="00F618D2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4A1161">
        <w:rPr>
          <w:rFonts w:ascii="Times New Roman" w:hAnsi="Times New Roman" w:cs="Times New Roman"/>
          <w:sz w:val="28"/>
          <w:szCs w:val="28"/>
        </w:rPr>
        <w:t xml:space="preserve">лица </w:t>
      </w:r>
      <w:r w:rsidR="00F618D2">
        <w:rPr>
          <w:rFonts w:ascii="Times New Roman" w:hAnsi="Times New Roman" w:cs="Times New Roman"/>
          <w:sz w:val="28"/>
          <w:szCs w:val="28"/>
        </w:rPr>
        <w:t>–</w:t>
      </w:r>
      <w:r w:rsidR="004A1161">
        <w:rPr>
          <w:rFonts w:ascii="Times New Roman" w:hAnsi="Times New Roman" w:cs="Times New Roman"/>
          <w:sz w:val="28"/>
          <w:szCs w:val="28"/>
        </w:rPr>
        <w:t xml:space="preserve"> </w:t>
      </w:r>
      <w:r w:rsidR="00F618D2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="008E3F8A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F618D2">
        <w:rPr>
          <w:rFonts w:ascii="Times New Roman" w:hAnsi="Times New Roman" w:cs="Times New Roman"/>
          <w:sz w:val="28"/>
          <w:szCs w:val="28"/>
        </w:rPr>
        <w:t xml:space="preserve"> «</w:t>
      </w:r>
      <w:r w:rsidR="00FB4E3D">
        <w:rPr>
          <w:rFonts w:ascii="Times New Roman" w:hAnsi="Times New Roman" w:cs="Times New Roman"/>
          <w:sz w:val="28"/>
          <w:szCs w:val="28"/>
        </w:rPr>
        <w:t>АГРОКОМПАНИЯ ЗАРЯ</w:t>
      </w:r>
      <w:r w:rsidR="00F618D2">
        <w:rPr>
          <w:rFonts w:ascii="Times New Roman" w:hAnsi="Times New Roman" w:cs="Times New Roman"/>
          <w:sz w:val="28"/>
          <w:szCs w:val="28"/>
        </w:rPr>
        <w:t>»</w:t>
      </w:r>
      <w:r w:rsidRPr="00272427">
        <w:rPr>
          <w:rFonts w:ascii="Times New Roman" w:hAnsi="Times New Roman" w:cs="Times New Roman"/>
          <w:sz w:val="28"/>
          <w:szCs w:val="28"/>
        </w:rPr>
        <w:t>,</w:t>
      </w:r>
      <w:r w:rsidR="0098287C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72427">
        <w:rPr>
          <w:rFonts w:ascii="Times New Roman" w:hAnsi="Times New Roman" w:cs="Times New Roman"/>
          <w:sz w:val="28"/>
          <w:szCs w:val="28"/>
        </w:rPr>
        <w:t>,  в совершении административного правонарушения,  предусмотренного ст. 19.</w:t>
      </w:r>
      <w:r w:rsidR="00D33EDF">
        <w:rPr>
          <w:rFonts w:ascii="Times New Roman" w:hAnsi="Times New Roman" w:cs="Times New Roman"/>
          <w:sz w:val="28"/>
          <w:szCs w:val="28"/>
        </w:rPr>
        <w:t>7</w:t>
      </w:r>
      <w:r w:rsidRPr="00272427">
        <w:rPr>
          <w:rFonts w:ascii="Times New Roman" w:hAnsi="Times New Roman" w:cs="Times New Roman"/>
          <w:sz w:val="28"/>
          <w:szCs w:val="28"/>
        </w:rPr>
        <w:t xml:space="preserve">  </w:t>
      </w:r>
      <w:r w:rsidRPr="00272427">
        <w:rPr>
          <w:rFonts w:ascii="Times New Roman" w:eastAsia="Times New Roman" w:hAnsi="Times New Roman" w:cs="Times New Roman"/>
          <w:sz w:val="28"/>
          <w:szCs w:val="28"/>
        </w:rPr>
        <w:t>Кодекса Российской  Федерации об административных правонарушениях,</w:t>
      </w:r>
    </w:p>
    <w:p w:rsidR="00511D30" w:rsidRPr="00272427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42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F7E34" w:rsidP="00F567E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4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протоколу №6</w:t>
      </w:r>
      <w:r w:rsidR="00B85C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/01-06 </w:t>
      </w:r>
      <w:r w:rsidRPr="0099074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505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52C7">
        <w:rPr>
          <w:rFonts w:ascii="Times New Roman" w:hAnsi="Times New Roman" w:cs="Times New Roman"/>
          <w:sz w:val="28"/>
          <w:szCs w:val="28"/>
        </w:rPr>
        <w:t>.2020 г.</w:t>
      </w:r>
      <w:r w:rsidRPr="00990740">
        <w:rPr>
          <w:rFonts w:ascii="Times New Roman" w:hAnsi="Times New Roman" w:cs="Times New Roman"/>
          <w:sz w:val="28"/>
          <w:szCs w:val="28"/>
        </w:rPr>
        <w:t>,</w:t>
      </w:r>
      <w:r w:rsidR="00505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34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5C83">
        <w:rPr>
          <w:rFonts w:ascii="Times New Roman" w:hAnsi="Times New Roman" w:cs="Times New Roman"/>
          <w:sz w:val="28"/>
          <w:szCs w:val="28"/>
        </w:rPr>
        <w:t>АГРОКОМПАНИЯ ЗАРЯ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E34">
        <w:rPr>
          <w:rFonts w:ascii="Times New Roman" w:hAnsi="Times New Roman" w:cs="Times New Roman"/>
          <w:sz w:val="28"/>
          <w:szCs w:val="28"/>
        </w:rPr>
        <w:t xml:space="preserve">, в нарушение требований Федерального закона от 26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7E34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7E3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</w:t>
      </w:r>
      <w:r w:rsidRPr="003F7E34">
        <w:rPr>
          <w:rFonts w:ascii="Times New Roman" w:hAnsi="Times New Roman" w:cs="Times New Roman"/>
          <w:sz w:val="28"/>
          <w:szCs w:val="28"/>
        </w:rPr>
        <w:t>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E34">
        <w:rPr>
          <w:rFonts w:ascii="Times New Roman" w:hAnsi="Times New Roman" w:cs="Times New Roman"/>
          <w:sz w:val="28"/>
          <w:szCs w:val="28"/>
        </w:rPr>
        <w:t xml:space="preserve">, не предоставило в Инспекцию по надзору за техническим состоянием самоходных машин и других видов техники Республики Крым сведения об исполнении предостережения от 17 </w:t>
      </w:r>
      <w:r w:rsidR="005231AE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F7E34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5231AE">
        <w:rPr>
          <w:rFonts w:ascii="Times New Roman" w:hAnsi="Times New Roman" w:cs="Times New Roman"/>
          <w:sz w:val="28"/>
          <w:szCs w:val="28"/>
        </w:rPr>
        <w:t>№</w:t>
      </w:r>
      <w:r w:rsidRPr="003F7E34">
        <w:rPr>
          <w:rFonts w:ascii="Times New Roman" w:hAnsi="Times New Roman" w:cs="Times New Roman"/>
          <w:sz w:val="28"/>
          <w:szCs w:val="28"/>
        </w:rPr>
        <w:t xml:space="preserve"> </w:t>
      </w:r>
      <w:r w:rsidR="00B85C83">
        <w:rPr>
          <w:rFonts w:ascii="Times New Roman" w:hAnsi="Times New Roman" w:cs="Times New Roman"/>
          <w:sz w:val="28"/>
          <w:szCs w:val="28"/>
        </w:rPr>
        <w:t>91</w:t>
      </w:r>
      <w:r w:rsidRPr="003F7E34">
        <w:rPr>
          <w:rFonts w:ascii="Times New Roman" w:hAnsi="Times New Roman" w:cs="Times New Roman"/>
          <w:sz w:val="28"/>
          <w:szCs w:val="28"/>
        </w:rPr>
        <w:t xml:space="preserve"> о недопустимости </w:t>
      </w:r>
      <w:r w:rsidRPr="003F7E34">
        <w:rPr>
          <w:rFonts w:ascii="Times New Roman" w:hAnsi="Times New Roman" w:cs="Times New Roman"/>
          <w:sz w:val="28"/>
          <w:szCs w:val="28"/>
        </w:rPr>
        <w:t>нарушения обязательных требований, представление которых предусмотрено законом и необходимо для осуществления этим органом его законной деятельности</w:t>
      </w:r>
    </w:p>
    <w:p w:rsidR="005F31CC" w:rsidRPr="008B2763" w:rsidP="005231A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763">
        <w:rPr>
          <w:rFonts w:ascii="Times New Roman" w:hAnsi="Times New Roman" w:cs="Times New Roman"/>
          <w:sz w:val="28"/>
          <w:szCs w:val="28"/>
        </w:rPr>
        <w:t>Представитель «</w:t>
      </w:r>
      <w:r w:rsidRPr="008B2763" w:rsidR="00B85C83">
        <w:rPr>
          <w:rFonts w:ascii="Times New Roman" w:hAnsi="Times New Roman" w:cs="Times New Roman"/>
          <w:sz w:val="28"/>
          <w:szCs w:val="28"/>
        </w:rPr>
        <w:t>АГРОКОМПАНИЯ ЗАРЯ</w:t>
      </w:r>
      <w:r w:rsidRPr="008B2763">
        <w:rPr>
          <w:rFonts w:ascii="Times New Roman" w:hAnsi="Times New Roman" w:cs="Times New Roman"/>
          <w:sz w:val="28"/>
          <w:szCs w:val="28"/>
        </w:rPr>
        <w:t xml:space="preserve">» в судебное заседание не явился, о дате, времени и месте рассмотрения дела извещен надлежащим образом. Предоставил заявление о рассмотрении дела в его отсутствие, вину во </w:t>
      </w:r>
      <w:r w:rsidRPr="008B2763" w:rsidR="008B2763">
        <w:rPr>
          <w:rFonts w:ascii="Times New Roman" w:hAnsi="Times New Roman" w:cs="Times New Roman"/>
          <w:sz w:val="28"/>
          <w:szCs w:val="28"/>
        </w:rPr>
        <w:t xml:space="preserve">вменяемом административном правонарушении признал в полном объеме, просил назначить наказание в виде предупреждения. </w:t>
      </w:r>
    </w:p>
    <w:p w:rsidR="003F7E34" w:rsidP="005231A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1AE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 w:rsidR="000300B8" w:rsidRPr="000300B8" w:rsidP="000300B8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2 статьи 25 Федерального закона от 26 декабря 2008 года N 294-ФЗ "О защите прав юридических лиц и индивидуальных предприним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ателей при осуществлении государственного контроля (надзора) и муниципального контроля",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300B8" w:rsidP="000300B8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Диспозицией статьи 19.7 КоАП РФ п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редусмотрена административная ответственность за непредставление или несвоевременное представление в 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19.7.2, 19.7.2.1, 19.7.3, 19.7.5, 19.7.5.1, 19.7.5.2, 19.7.7, 19.7.8, 19.7.9, 19.7.12, 19.7.13, 19.8, 19.8.3 настоящего Кодекса.</w:t>
      </w:r>
    </w:p>
    <w:p w:rsidR="005052C7" w:rsidP="000300B8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</w:t>
      </w: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853050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</w:t>
      </w: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8C12FC" w:rsidP="005231A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231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усматривается из материалов дела, </w:t>
      </w:r>
      <w:r w:rsidR="00C970EA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5231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970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июня </w:t>
      </w:r>
      <w:r w:rsidRPr="005231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2020 года инспекторами Инспекции по надзору за техническим состоянием самоходных машин и других видов техники Республики Крым, </w:t>
      </w:r>
      <w:r w:rsidR="00C970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проведено мероприятие по наблюдению за соблюдением обязательных требований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посредством анализа информации о деятельности либо де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йствиях юридических лиц и индивидуальных предпринимателей на территории муниципальных образования г. Алушта, г. Ялта, г. Симферополь, Симферопольский район.</w:t>
      </w:r>
    </w:p>
    <w:p w:rsidR="008C12FC" w:rsidP="005231A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C12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проведения </w:t>
      </w:r>
      <w:r w:rsidR="001A5F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мероприятия </w:t>
      </w:r>
      <w:r w:rsidRPr="008C12FC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установлено, что</w:t>
      </w:r>
      <w:r w:rsidR="001A5F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согласно сведениям автоматизированной информационной системы «Гостехнадзор-Эксперт» за ООО «</w:t>
      </w:r>
      <w:r w:rsidR="00D437B2">
        <w:rPr>
          <w:rFonts w:ascii="Times New Roman" w:hAnsi="Times New Roman" w:cs="Times New Roman"/>
          <w:sz w:val="28"/>
          <w:szCs w:val="28"/>
        </w:rPr>
        <w:t>АГРОКОМПАНИЯ ЗАРЯ</w:t>
      </w:r>
      <w:r w:rsidR="001A5F33">
        <w:rPr>
          <w:rFonts w:ascii="Times New Roman" w:hAnsi="Times New Roman" w:eastAsiaTheme="minorHAnsi" w:cs="Times New Roman"/>
          <w:sz w:val="28"/>
          <w:szCs w:val="28"/>
          <w:lang w:eastAsia="en-US"/>
        </w:rPr>
        <w:t>» зарегистрирована самоходная техника, не прошедшая в установленном порядке технический осмотр.</w:t>
      </w:r>
    </w:p>
    <w:p w:rsidR="002806AC" w:rsidRPr="002806AC" w:rsidP="002806A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части 5 статьи 8.2 Федерального закона от 26 декабря 2008 года N 294-ФЗ "О защите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контроля", при условии, что иное не установлено федеральным законом, при наличии у органа государственного контроля (надзора), орг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вия с юридическими лицами, индивидуальными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8C12FC" w:rsidP="002806A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Руководствуясь данной нормой, Инспекцией по надзору за техническим состоянием самоходных машин и дру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гих видов техники Республики Крым в адрес 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C14B6F">
        <w:rPr>
          <w:rFonts w:ascii="Times New Roman" w:hAnsi="Times New Roman" w:cs="Times New Roman"/>
          <w:sz w:val="28"/>
          <w:szCs w:val="28"/>
        </w:rPr>
        <w:t>АГРОКОМПАНИЯ ЗАРЯ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направлено предостережение от 17 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июня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2020 года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="00C14B6F">
        <w:rPr>
          <w:rFonts w:ascii="Times New Roman" w:hAnsi="Times New Roman" w:eastAsiaTheme="minorHAnsi" w:cs="Times New Roman"/>
          <w:sz w:val="28"/>
          <w:szCs w:val="28"/>
          <w:lang w:eastAsia="en-US"/>
        </w:rPr>
        <w:t>91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недопустимости нарушения обязательных требований, установленных подпунктом 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б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(утв. постановлением Правительства Российской Федерации от 13 ноября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2013 года 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1013); пунктов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Правительства РФ от 23 октября 1993 года N 1090), в котором бы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 предложено принять соответствующие меры по обеспечению соблюдения указанных требований, а также направить в Инспекцию Гостехнадзора РК уведомление об исполнении данного предостережения в срок до </w:t>
      </w:r>
      <w:r w:rsid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15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сентября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2020 года (л.д. 1-3).</w:t>
      </w:r>
    </w:p>
    <w:p w:rsidR="002A27B4" w:rsidP="002806A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Вышеуказанное предостере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жение направлено в адрес ООО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D437B2">
        <w:rPr>
          <w:rFonts w:ascii="Times New Roman" w:hAnsi="Times New Roman" w:cs="Times New Roman"/>
          <w:sz w:val="28"/>
          <w:szCs w:val="28"/>
        </w:rPr>
        <w:t>АГРОКОМПАНИЯ ЗАРЯ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заказной почтовой корреспонденцией с уведомлением и получено адресатом </w:t>
      </w:r>
      <w:r w:rsidR="00784C48">
        <w:rPr>
          <w:rFonts w:ascii="Times New Roman" w:hAnsi="Times New Roman" w:eastAsiaTheme="minorHAnsi" w:cs="Times New Roman"/>
          <w:sz w:val="28"/>
          <w:szCs w:val="28"/>
          <w:lang w:eastAsia="en-US"/>
        </w:rPr>
        <w:t>26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июня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2020 года (л.д. 4), вместе с тем, юридическое лицо не предоставило сведения в Инспекцию Гостехнадзора РК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исполнении предосте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режения в установленный срок, - до 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>15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сентября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2020 года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что </w:t>
      </w:r>
      <w:r w:rsid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подтверждается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соответствующей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служебной запиской  №1</w:t>
      </w:r>
      <w:r w:rsidR="00784C48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06.10.2020 г. </w:t>
      </w:r>
      <w:r w:rsid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административного органа (л.д. 5)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56121" w:rsidRPr="004C20D8" w:rsidP="0005612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Таким образом,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784C48">
        <w:rPr>
          <w:rFonts w:ascii="Times New Roman" w:hAnsi="Times New Roman" w:cs="Times New Roman"/>
          <w:sz w:val="28"/>
          <w:szCs w:val="28"/>
        </w:rPr>
        <w:t>АГРОКОМПАНИЯ ЗАРЯ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не представил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 в установленный срок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Инспекцию Гостехнадзора РК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сведения (информацию), представление которых предусмотрено законом и необходимо для осуществления этим органом его законной деятельности.</w:t>
      </w:r>
    </w:p>
    <w:p w:rsidR="00F55BE1" w:rsidRPr="004C20D8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Доказательств выполнения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784C48">
        <w:rPr>
          <w:rFonts w:ascii="Times New Roman" w:hAnsi="Times New Roman" w:cs="Times New Roman"/>
          <w:sz w:val="28"/>
          <w:szCs w:val="28"/>
        </w:rPr>
        <w:t>АГРОКОМПАНИЯ ЗАРЯ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требований действующего законодательства, в части своевременного предоставления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сведений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материалы дела не содержат.</w:t>
      </w:r>
    </w:p>
    <w:p w:rsidR="00F55BE1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Факт совершения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784C48">
        <w:rPr>
          <w:rFonts w:ascii="Times New Roman" w:hAnsi="Times New Roman" w:cs="Times New Roman"/>
          <w:sz w:val="28"/>
          <w:szCs w:val="28"/>
        </w:rPr>
        <w:t>АГРОКОМПАНИЯ ЗАРЯ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административного правонарушения, предусмотренного ст.  19.7 Кодекса Российской Федерации об адми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нистративном правонарушении подтверждается: </w:t>
      </w:r>
    </w:p>
    <w:p w:rsidR="00F12215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предостережение от 17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июня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2020 года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="004961C0">
        <w:rPr>
          <w:rFonts w:ascii="Times New Roman" w:hAnsi="Times New Roman" w:eastAsiaTheme="minorHAnsi" w:cs="Times New Roman"/>
          <w:sz w:val="28"/>
          <w:szCs w:val="28"/>
          <w:lang w:eastAsia="en-US"/>
        </w:rPr>
        <w:t>91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о недопустимости нарушения обязательных требований (л.д. 1-3)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</w:p>
    <w:p w:rsidR="00F12215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уведомление о вручении почтового отправления (л.д. 4)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</w:p>
    <w:p w:rsidR="00804945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служебная записка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06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октября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2020 года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№1</w:t>
      </w:r>
      <w:r w:rsidR="004961C0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(л.д.5);</w:t>
      </w:r>
    </w:p>
    <w:p w:rsidR="00AC5C80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 выпиской из ЕГРЮЛ (л.д. 9-15);</w:t>
      </w:r>
    </w:p>
    <w:p w:rsidR="00F12215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протокол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27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октября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2020 года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№6</w:t>
      </w:r>
      <w:r w:rsidR="004961C0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/01-06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административном правонарушении (л.д. 1</w:t>
      </w:r>
      <w:r w:rsidR="004961C0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-2</w:t>
      </w:r>
      <w:r w:rsidR="004961C0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).</w:t>
      </w:r>
    </w:p>
    <w:p w:rsidR="00F55BE1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4961C0">
        <w:rPr>
          <w:rFonts w:ascii="Times New Roman" w:hAnsi="Times New Roman" w:cs="Times New Roman"/>
          <w:sz w:val="28"/>
          <w:szCs w:val="28"/>
        </w:rPr>
        <w:t>АГРОКОМПАНИЯ ЗАРЯ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совершил</w:t>
      </w:r>
      <w:r w:rsidR="00A971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правонарушение, предусмотренное ст. 19.7 КоАП РФ, а именно: непредставление в государственный орган осуществляющий государственный контроль (надзор) сведений (информации), представление которых предусмотрено законом и необход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имо для осуществления этим органом его законной деятельности.</w:t>
      </w:r>
    </w:p>
    <w:p w:rsidR="00580F0F" w:rsidRPr="00580F0F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</w:t>
      </w:r>
      <w:r w:rsidRPr="00580F0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80F0F" w:rsidRPr="00580F0F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80F0F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C82B37" w:rsidRPr="00C82B3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C14B6F">
        <w:rPr>
          <w:rFonts w:ascii="Times New Roman" w:hAnsi="Times New Roman" w:cs="Times New Roman"/>
          <w:sz w:val="28"/>
          <w:szCs w:val="28"/>
        </w:rPr>
        <w:t>АГРОКОМПАНИЯ ЗАРЯ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составлении протокола об административном правонарушении нарушены не были.</w:t>
      </w:r>
    </w:p>
    <w:p w:rsidR="00C82B37" w:rsidRPr="00C82B3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имеется. Срок привлечения вышеуказанного лица к административной ответственности не истек.</w:t>
      </w:r>
    </w:p>
    <w:p w:rsidR="005052C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характер совершенного админист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ративного правонарушения, имущественное и финансовое положение юридического лица, в отношении которого не имеется данных о привлечении к административной ответственности за аналогичное правонарушение ранее, отсутствие отягчающих административную ответствен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ность обстоятельств, мировой судья полагает возможным назначить юридическому лицу </w:t>
      </w:r>
      <w:r w:rsidRPr="002A27B4" w:rsid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="00C14B6F">
        <w:rPr>
          <w:rFonts w:ascii="Times New Roman" w:hAnsi="Times New Roman" w:cs="Times New Roman"/>
          <w:sz w:val="28"/>
          <w:szCs w:val="28"/>
        </w:rPr>
        <w:t>АГРОКОМПАНИЯ ЗАРЯ</w:t>
      </w:r>
      <w:r w:rsid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4C20D8" w:rsidR="00633B5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633B5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административное наказание в виде предупреждения</w:t>
      </w:r>
      <w:r w:rsidRPr="00580F0F" w:rsidR="00580F0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изложенного, руководствуясь ст. 19.</w:t>
      </w:r>
      <w:r w:rsidR="00E86867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ст. ст. 29.10, 29.11 Кодекса Российской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Федерации об административных правонарушениях, мировой судья –</w:t>
      </w:r>
    </w:p>
    <w:p w:rsidR="005052C7" w:rsidP="00F567E0">
      <w:pPr>
        <w:spacing w:after="0" w:line="240" w:lineRule="auto"/>
        <w:ind w:right="17" w:firstLine="567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Признать юридическое лицо Обществ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ограниченной ответственностью «</w:t>
      </w:r>
      <w:r w:rsidR="00C14B6F">
        <w:rPr>
          <w:rFonts w:ascii="Times New Roman" w:hAnsi="Times New Roman" w:cs="Times New Roman"/>
          <w:sz w:val="28"/>
          <w:szCs w:val="28"/>
        </w:rPr>
        <w:t>АГРОКОМПАНИЯ ЗАРЯ</w:t>
      </w: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виновным в совершении административного правонарушения, предусмотренного ст. 19.7 Кодекса </w:t>
      </w: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 об административных правонарушениях и назначить ему административное наказание в виде в виде предупреждения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 через судебный участок №79 Симферопольског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B4025" w:rsidRPr="0027242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                                                                            И.Ю. Бора</w:t>
      </w:r>
    </w:p>
    <w:p w:rsidR="00F1247F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F567E0">
      <w:headerReference w:type="default" r:id="rId4"/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8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7B0C"/>
    <w:rsid w:val="000300B8"/>
    <w:rsid w:val="00036C5E"/>
    <w:rsid w:val="00044A81"/>
    <w:rsid w:val="00056121"/>
    <w:rsid w:val="000606D9"/>
    <w:rsid w:val="0007517B"/>
    <w:rsid w:val="00075517"/>
    <w:rsid w:val="000764BB"/>
    <w:rsid w:val="00092A85"/>
    <w:rsid w:val="00094997"/>
    <w:rsid w:val="000A3C94"/>
    <w:rsid w:val="000B0830"/>
    <w:rsid w:val="000B3EAB"/>
    <w:rsid w:val="000B7F91"/>
    <w:rsid w:val="000C68CC"/>
    <w:rsid w:val="000D46C3"/>
    <w:rsid w:val="000E7A82"/>
    <w:rsid w:val="000F0DC9"/>
    <w:rsid w:val="000F4E86"/>
    <w:rsid w:val="000F4F7E"/>
    <w:rsid w:val="000F74D1"/>
    <w:rsid w:val="00102572"/>
    <w:rsid w:val="001069D3"/>
    <w:rsid w:val="0011625A"/>
    <w:rsid w:val="00124862"/>
    <w:rsid w:val="00131755"/>
    <w:rsid w:val="00141A7C"/>
    <w:rsid w:val="00142CCF"/>
    <w:rsid w:val="00150C05"/>
    <w:rsid w:val="00156AF7"/>
    <w:rsid w:val="00162D53"/>
    <w:rsid w:val="00166E34"/>
    <w:rsid w:val="00183A70"/>
    <w:rsid w:val="00183EA6"/>
    <w:rsid w:val="00195A96"/>
    <w:rsid w:val="001979B4"/>
    <w:rsid w:val="001A2ADA"/>
    <w:rsid w:val="001A5F33"/>
    <w:rsid w:val="001A68C3"/>
    <w:rsid w:val="001B2C18"/>
    <w:rsid w:val="001C0CB1"/>
    <w:rsid w:val="001F0685"/>
    <w:rsid w:val="001F6421"/>
    <w:rsid w:val="00227C8C"/>
    <w:rsid w:val="00240810"/>
    <w:rsid w:val="002418A6"/>
    <w:rsid w:val="00244467"/>
    <w:rsid w:val="00247190"/>
    <w:rsid w:val="00255381"/>
    <w:rsid w:val="002562C7"/>
    <w:rsid w:val="00272427"/>
    <w:rsid w:val="00274EE7"/>
    <w:rsid w:val="00275212"/>
    <w:rsid w:val="002806AC"/>
    <w:rsid w:val="00282E4D"/>
    <w:rsid w:val="002A27B4"/>
    <w:rsid w:val="002A413F"/>
    <w:rsid w:val="002A7625"/>
    <w:rsid w:val="002B0141"/>
    <w:rsid w:val="002B2164"/>
    <w:rsid w:val="002D197C"/>
    <w:rsid w:val="002D65D4"/>
    <w:rsid w:val="002E6C2A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52F49"/>
    <w:rsid w:val="0036504F"/>
    <w:rsid w:val="003827F2"/>
    <w:rsid w:val="003A4C9D"/>
    <w:rsid w:val="003C2617"/>
    <w:rsid w:val="003E5090"/>
    <w:rsid w:val="003E7962"/>
    <w:rsid w:val="003F33D1"/>
    <w:rsid w:val="003F7E34"/>
    <w:rsid w:val="004157E8"/>
    <w:rsid w:val="004165D8"/>
    <w:rsid w:val="004204EC"/>
    <w:rsid w:val="00436C6E"/>
    <w:rsid w:val="00470A0D"/>
    <w:rsid w:val="004961C0"/>
    <w:rsid w:val="0049654A"/>
    <w:rsid w:val="004A1161"/>
    <w:rsid w:val="004B4025"/>
    <w:rsid w:val="004C20D8"/>
    <w:rsid w:val="004E134F"/>
    <w:rsid w:val="004E4D9A"/>
    <w:rsid w:val="004F06BE"/>
    <w:rsid w:val="004F60F2"/>
    <w:rsid w:val="0050066F"/>
    <w:rsid w:val="0050222E"/>
    <w:rsid w:val="005052C7"/>
    <w:rsid w:val="00511D30"/>
    <w:rsid w:val="00512E17"/>
    <w:rsid w:val="0051578D"/>
    <w:rsid w:val="0051672E"/>
    <w:rsid w:val="00517534"/>
    <w:rsid w:val="005231AE"/>
    <w:rsid w:val="00553B76"/>
    <w:rsid w:val="005560A8"/>
    <w:rsid w:val="00574624"/>
    <w:rsid w:val="0057788C"/>
    <w:rsid w:val="0058081B"/>
    <w:rsid w:val="00580F0F"/>
    <w:rsid w:val="00596D99"/>
    <w:rsid w:val="005B3600"/>
    <w:rsid w:val="005C028E"/>
    <w:rsid w:val="005C2FF8"/>
    <w:rsid w:val="005D0752"/>
    <w:rsid w:val="005F31CC"/>
    <w:rsid w:val="00603DB4"/>
    <w:rsid w:val="006068AF"/>
    <w:rsid w:val="00607638"/>
    <w:rsid w:val="00633B55"/>
    <w:rsid w:val="00634D65"/>
    <w:rsid w:val="00636784"/>
    <w:rsid w:val="0064337E"/>
    <w:rsid w:val="00647038"/>
    <w:rsid w:val="00652D11"/>
    <w:rsid w:val="00655330"/>
    <w:rsid w:val="006615F4"/>
    <w:rsid w:val="006755E9"/>
    <w:rsid w:val="00681E7E"/>
    <w:rsid w:val="006909C6"/>
    <w:rsid w:val="006945A7"/>
    <w:rsid w:val="00696868"/>
    <w:rsid w:val="006A4B00"/>
    <w:rsid w:val="006B328B"/>
    <w:rsid w:val="006C01E2"/>
    <w:rsid w:val="006C7750"/>
    <w:rsid w:val="006C7C5C"/>
    <w:rsid w:val="006D5EBC"/>
    <w:rsid w:val="006D6275"/>
    <w:rsid w:val="006E4D54"/>
    <w:rsid w:val="006E5E49"/>
    <w:rsid w:val="006E6645"/>
    <w:rsid w:val="006E6935"/>
    <w:rsid w:val="006F357C"/>
    <w:rsid w:val="00704A8E"/>
    <w:rsid w:val="007065AC"/>
    <w:rsid w:val="00712530"/>
    <w:rsid w:val="007159ED"/>
    <w:rsid w:val="007266E0"/>
    <w:rsid w:val="00727207"/>
    <w:rsid w:val="00727B9C"/>
    <w:rsid w:val="00732EAD"/>
    <w:rsid w:val="00735B20"/>
    <w:rsid w:val="0074222C"/>
    <w:rsid w:val="00754AD6"/>
    <w:rsid w:val="00784C48"/>
    <w:rsid w:val="007974B9"/>
    <w:rsid w:val="007A6DFB"/>
    <w:rsid w:val="007B4007"/>
    <w:rsid w:val="007B406F"/>
    <w:rsid w:val="007B53D5"/>
    <w:rsid w:val="007C214F"/>
    <w:rsid w:val="007D271D"/>
    <w:rsid w:val="007E28CD"/>
    <w:rsid w:val="007E6D19"/>
    <w:rsid w:val="007F109B"/>
    <w:rsid w:val="007F78F6"/>
    <w:rsid w:val="00804945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A7859"/>
    <w:rsid w:val="008A7E5C"/>
    <w:rsid w:val="008B2763"/>
    <w:rsid w:val="008B6ED4"/>
    <w:rsid w:val="008C12FC"/>
    <w:rsid w:val="008E19AE"/>
    <w:rsid w:val="008E3F8A"/>
    <w:rsid w:val="00902F98"/>
    <w:rsid w:val="009040B5"/>
    <w:rsid w:val="00907DE5"/>
    <w:rsid w:val="00912454"/>
    <w:rsid w:val="00915184"/>
    <w:rsid w:val="00915BF5"/>
    <w:rsid w:val="009276F4"/>
    <w:rsid w:val="00970F27"/>
    <w:rsid w:val="0098287C"/>
    <w:rsid w:val="00986DC9"/>
    <w:rsid w:val="00990740"/>
    <w:rsid w:val="009B22E8"/>
    <w:rsid w:val="009B592D"/>
    <w:rsid w:val="009B743F"/>
    <w:rsid w:val="009C0089"/>
    <w:rsid w:val="009D6F17"/>
    <w:rsid w:val="009E1492"/>
    <w:rsid w:val="009E5AB3"/>
    <w:rsid w:val="00A036C4"/>
    <w:rsid w:val="00A06597"/>
    <w:rsid w:val="00A06726"/>
    <w:rsid w:val="00A127F4"/>
    <w:rsid w:val="00A234DE"/>
    <w:rsid w:val="00A35C6B"/>
    <w:rsid w:val="00A44ED1"/>
    <w:rsid w:val="00A57649"/>
    <w:rsid w:val="00A65C61"/>
    <w:rsid w:val="00A67291"/>
    <w:rsid w:val="00A84324"/>
    <w:rsid w:val="00A84E3A"/>
    <w:rsid w:val="00A91337"/>
    <w:rsid w:val="00A9335A"/>
    <w:rsid w:val="00A953A7"/>
    <w:rsid w:val="00A96A40"/>
    <w:rsid w:val="00A971B3"/>
    <w:rsid w:val="00AA6D1B"/>
    <w:rsid w:val="00AC30B8"/>
    <w:rsid w:val="00AC48FE"/>
    <w:rsid w:val="00AC5C80"/>
    <w:rsid w:val="00AD2B3D"/>
    <w:rsid w:val="00AE25F1"/>
    <w:rsid w:val="00AE261F"/>
    <w:rsid w:val="00AE45BB"/>
    <w:rsid w:val="00AF57C5"/>
    <w:rsid w:val="00B034CE"/>
    <w:rsid w:val="00B11D71"/>
    <w:rsid w:val="00B15CA8"/>
    <w:rsid w:val="00B21558"/>
    <w:rsid w:val="00B2462F"/>
    <w:rsid w:val="00B24694"/>
    <w:rsid w:val="00B5283A"/>
    <w:rsid w:val="00B71DE4"/>
    <w:rsid w:val="00B72293"/>
    <w:rsid w:val="00B72789"/>
    <w:rsid w:val="00B85C83"/>
    <w:rsid w:val="00B92882"/>
    <w:rsid w:val="00B93E84"/>
    <w:rsid w:val="00BA2359"/>
    <w:rsid w:val="00BB33D5"/>
    <w:rsid w:val="00BC0799"/>
    <w:rsid w:val="00BC1070"/>
    <w:rsid w:val="00BC39BC"/>
    <w:rsid w:val="00BD44D5"/>
    <w:rsid w:val="00BE4052"/>
    <w:rsid w:val="00BF0C6B"/>
    <w:rsid w:val="00BF0EB9"/>
    <w:rsid w:val="00BF1237"/>
    <w:rsid w:val="00BF1996"/>
    <w:rsid w:val="00C077E8"/>
    <w:rsid w:val="00C13694"/>
    <w:rsid w:val="00C14B6F"/>
    <w:rsid w:val="00C212D5"/>
    <w:rsid w:val="00C345DE"/>
    <w:rsid w:val="00C37D8B"/>
    <w:rsid w:val="00C42F39"/>
    <w:rsid w:val="00C4553D"/>
    <w:rsid w:val="00C45EF6"/>
    <w:rsid w:val="00C648C6"/>
    <w:rsid w:val="00C713C3"/>
    <w:rsid w:val="00C73030"/>
    <w:rsid w:val="00C73938"/>
    <w:rsid w:val="00C75BB9"/>
    <w:rsid w:val="00C77CC0"/>
    <w:rsid w:val="00C80A36"/>
    <w:rsid w:val="00C82B37"/>
    <w:rsid w:val="00C83F68"/>
    <w:rsid w:val="00C85D8C"/>
    <w:rsid w:val="00C9561F"/>
    <w:rsid w:val="00C96DF7"/>
    <w:rsid w:val="00C970EA"/>
    <w:rsid w:val="00CA09B5"/>
    <w:rsid w:val="00CA47F1"/>
    <w:rsid w:val="00CA57DF"/>
    <w:rsid w:val="00CB1084"/>
    <w:rsid w:val="00CB7005"/>
    <w:rsid w:val="00CC057E"/>
    <w:rsid w:val="00CC2396"/>
    <w:rsid w:val="00CC3AE6"/>
    <w:rsid w:val="00CD0161"/>
    <w:rsid w:val="00CD062A"/>
    <w:rsid w:val="00CE4DC7"/>
    <w:rsid w:val="00CE7A6E"/>
    <w:rsid w:val="00D014B5"/>
    <w:rsid w:val="00D21727"/>
    <w:rsid w:val="00D24ABD"/>
    <w:rsid w:val="00D33EDF"/>
    <w:rsid w:val="00D36E94"/>
    <w:rsid w:val="00D41CEA"/>
    <w:rsid w:val="00D437B2"/>
    <w:rsid w:val="00D4596D"/>
    <w:rsid w:val="00D522EC"/>
    <w:rsid w:val="00D53118"/>
    <w:rsid w:val="00D60FDD"/>
    <w:rsid w:val="00D63B70"/>
    <w:rsid w:val="00D706B5"/>
    <w:rsid w:val="00D93580"/>
    <w:rsid w:val="00D956F3"/>
    <w:rsid w:val="00DA5902"/>
    <w:rsid w:val="00DA781C"/>
    <w:rsid w:val="00DB2224"/>
    <w:rsid w:val="00DE419A"/>
    <w:rsid w:val="00DE5993"/>
    <w:rsid w:val="00DF088B"/>
    <w:rsid w:val="00DF3DFD"/>
    <w:rsid w:val="00E07F74"/>
    <w:rsid w:val="00E11335"/>
    <w:rsid w:val="00E32A72"/>
    <w:rsid w:val="00E33543"/>
    <w:rsid w:val="00E35E60"/>
    <w:rsid w:val="00E36C17"/>
    <w:rsid w:val="00E5723A"/>
    <w:rsid w:val="00E612DD"/>
    <w:rsid w:val="00E62404"/>
    <w:rsid w:val="00E83867"/>
    <w:rsid w:val="00E86867"/>
    <w:rsid w:val="00E94409"/>
    <w:rsid w:val="00EA4A7E"/>
    <w:rsid w:val="00EB5188"/>
    <w:rsid w:val="00EB6EA4"/>
    <w:rsid w:val="00EB79BF"/>
    <w:rsid w:val="00EC6B60"/>
    <w:rsid w:val="00EC6EC1"/>
    <w:rsid w:val="00EE7FAE"/>
    <w:rsid w:val="00EF0A32"/>
    <w:rsid w:val="00F011EF"/>
    <w:rsid w:val="00F02A07"/>
    <w:rsid w:val="00F12215"/>
    <w:rsid w:val="00F1247F"/>
    <w:rsid w:val="00F410A2"/>
    <w:rsid w:val="00F41842"/>
    <w:rsid w:val="00F42615"/>
    <w:rsid w:val="00F450D7"/>
    <w:rsid w:val="00F4755B"/>
    <w:rsid w:val="00F53D5A"/>
    <w:rsid w:val="00F55BE1"/>
    <w:rsid w:val="00F567E0"/>
    <w:rsid w:val="00F618D2"/>
    <w:rsid w:val="00F664AB"/>
    <w:rsid w:val="00F72089"/>
    <w:rsid w:val="00F97FDD"/>
    <w:rsid w:val="00FA6436"/>
    <w:rsid w:val="00FB4E3D"/>
    <w:rsid w:val="00FC5350"/>
    <w:rsid w:val="00FE142C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