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D30" w:rsidRPr="009B22E8" w:rsidP="00F567E0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B727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BD5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82</w:t>
      </w: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B22E8" w:rsidR="000E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79</w:t>
      </w: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9B22E8" w:rsidR="000E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511D30" w:rsidRPr="009B22E8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62404" w:rsidRPr="009B22E8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1D30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07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5D0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B22E8" w:rsidR="000E7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Pr="009B22E8" w:rsidR="00EB5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B22E8" w:rsidR="00E6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A4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B22E8" w:rsidR="00E6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B22E8" w:rsidR="0042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B22E8" w:rsidR="006D5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B22E8" w:rsidR="00272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 w:rsidR="006D5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A4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B22E8" w:rsidR="004204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B22E8" w:rsidR="00F410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337289" w:rsidRPr="009B22E8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1D30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E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Крым, (Республика Крым, г. Симферополь, ул. Куйбышева</w:t>
      </w:r>
      <w:r w:rsidRPr="00272427">
        <w:rPr>
          <w:rFonts w:ascii="Times New Roman" w:hAnsi="Times New Roman" w:cs="Times New Roman"/>
          <w:sz w:val="28"/>
          <w:szCs w:val="28"/>
        </w:rPr>
        <w:t xml:space="preserve">, 58-Д) Бора И.Ю., рассмотрев дело об административном правонарушении в отношении </w:t>
      </w:r>
      <w:r w:rsidR="00F618D2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4A1161">
        <w:rPr>
          <w:rFonts w:ascii="Times New Roman" w:hAnsi="Times New Roman" w:cs="Times New Roman"/>
          <w:sz w:val="28"/>
          <w:szCs w:val="28"/>
        </w:rPr>
        <w:t xml:space="preserve">лица </w:t>
      </w:r>
      <w:r w:rsidR="00F618D2">
        <w:rPr>
          <w:rFonts w:ascii="Times New Roman" w:hAnsi="Times New Roman" w:cs="Times New Roman"/>
          <w:sz w:val="28"/>
          <w:szCs w:val="28"/>
        </w:rPr>
        <w:t>–</w:t>
      </w:r>
      <w:r w:rsidR="004A1161">
        <w:rPr>
          <w:rFonts w:ascii="Times New Roman" w:hAnsi="Times New Roman" w:cs="Times New Roman"/>
          <w:sz w:val="28"/>
          <w:szCs w:val="28"/>
        </w:rPr>
        <w:t xml:space="preserve"> </w:t>
      </w:r>
      <w:r w:rsidRPr="006529BD" w:rsidR="006529BD">
        <w:rPr>
          <w:rFonts w:ascii="Times New Roman" w:hAnsi="Times New Roman" w:cs="Times New Roman"/>
          <w:sz w:val="28"/>
          <w:szCs w:val="28"/>
        </w:rPr>
        <w:t>Крестьянское (фермерское)  хозяйство «Романчук»</w:t>
      </w:r>
      <w:r w:rsidRPr="00272427">
        <w:rPr>
          <w:rFonts w:ascii="Times New Roman" w:hAnsi="Times New Roman" w:cs="Times New Roman"/>
          <w:sz w:val="28"/>
          <w:szCs w:val="28"/>
        </w:rPr>
        <w:t>,</w:t>
      </w:r>
      <w:r w:rsidR="004A1161">
        <w:rPr>
          <w:rFonts w:ascii="Times New Roman" w:hAnsi="Times New Roman" w:cs="Times New Roman"/>
          <w:sz w:val="28"/>
          <w:szCs w:val="28"/>
        </w:rPr>
        <w:t xml:space="preserve"> </w:t>
      </w:r>
      <w:r w:rsidR="002E0E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E3F8A" w:rsidR="008E3F8A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="002E0E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72427">
        <w:rPr>
          <w:rFonts w:ascii="Times New Roman" w:hAnsi="Times New Roman" w:cs="Times New Roman"/>
          <w:sz w:val="28"/>
          <w:szCs w:val="28"/>
        </w:rPr>
        <w:t>,  в совершении административного правонарушения,  предусмотренного ст. 19.</w:t>
      </w:r>
      <w:r w:rsidR="00D33EDF">
        <w:rPr>
          <w:rFonts w:ascii="Times New Roman" w:hAnsi="Times New Roman" w:cs="Times New Roman"/>
          <w:sz w:val="28"/>
          <w:szCs w:val="28"/>
        </w:rPr>
        <w:t>7</w:t>
      </w:r>
      <w:r w:rsidR="003A4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427">
        <w:rPr>
          <w:rFonts w:ascii="Times New Roman" w:eastAsia="Times New Roman" w:hAnsi="Times New Roman" w:cs="Times New Roman"/>
          <w:sz w:val="28"/>
          <w:szCs w:val="28"/>
        </w:rPr>
        <w:t>Кодекса Российской  Федерации об административных правонарушениях</w:t>
      </w:r>
      <w:r w:rsidRPr="002724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289" w:rsidRPr="00272427" w:rsidP="00F567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42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37289" w:rsidRPr="00272427" w:rsidP="00F567E0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E34" w:rsidP="00F567E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4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протоколу №</w:t>
      </w:r>
      <w:r w:rsidR="002E0E1A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99074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2E0E1A">
        <w:rPr>
          <w:rFonts w:ascii="Times New Roman" w:hAnsi="Times New Roman" w:cs="Times New Roman"/>
          <w:sz w:val="28"/>
          <w:szCs w:val="28"/>
        </w:rPr>
        <w:t>ДД.ММ</w:t>
      </w:r>
      <w:r w:rsidR="002E0E1A">
        <w:rPr>
          <w:rFonts w:ascii="Times New Roman" w:hAnsi="Times New Roman" w:cs="Times New Roman"/>
          <w:sz w:val="28"/>
          <w:szCs w:val="28"/>
        </w:rPr>
        <w:t>.Г</w:t>
      </w:r>
      <w:r w:rsidR="002E0E1A">
        <w:rPr>
          <w:rFonts w:ascii="Times New Roman" w:hAnsi="Times New Roman" w:cs="Times New Roman"/>
          <w:sz w:val="28"/>
          <w:szCs w:val="28"/>
        </w:rPr>
        <w:t>Г.</w:t>
      </w:r>
      <w:r w:rsidRPr="00990740">
        <w:rPr>
          <w:rFonts w:ascii="Times New Roman" w:hAnsi="Times New Roman" w:cs="Times New Roman"/>
          <w:sz w:val="28"/>
          <w:szCs w:val="28"/>
        </w:rPr>
        <w:t>,</w:t>
      </w:r>
      <w:r w:rsidR="00505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E1">
        <w:rPr>
          <w:rFonts w:ascii="Times New Roman" w:hAnsi="Times New Roman" w:cs="Times New Roman"/>
          <w:sz w:val="28"/>
          <w:szCs w:val="28"/>
        </w:rPr>
        <w:t>КФХ «Романчук»</w:t>
      </w:r>
      <w:r w:rsidRPr="003F7E34">
        <w:rPr>
          <w:rFonts w:ascii="Times New Roman" w:hAnsi="Times New Roman" w:cs="Times New Roman"/>
          <w:sz w:val="28"/>
          <w:szCs w:val="28"/>
        </w:rPr>
        <w:t xml:space="preserve">, в нарушение требований Федерального закона от 26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7E34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7E3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E34">
        <w:rPr>
          <w:rFonts w:ascii="Times New Roman" w:hAnsi="Times New Roman" w:cs="Times New Roman"/>
          <w:sz w:val="28"/>
          <w:szCs w:val="28"/>
        </w:rPr>
        <w:t xml:space="preserve">, не предоставило в Инспекцию по надзору за техническим состоянием самоходных машин и других видов техники Республики Крым сведения об исполнении предостережения от </w:t>
      </w:r>
      <w:r w:rsidR="00626D32">
        <w:rPr>
          <w:rFonts w:ascii="Times New Roman" w:hAnsi="Times New Roman" w:cs="Times New Roman"/>
          <w:sz w:val="28"/>
          <w:szCs w:val="28"/>
        </w:rPr>
        <w:t>ДД.ММ</w:t>
      </w:r>
      <w:r w:rsidR="00626D32">
        <w:rPr>
          <w:rFonts w:ascii="Times New Roman" w:hAnsi="Times New Roman" w:cs="Times New Roman"/>
          <w:sz w:val="28"/>
          <w:szCs w:val="28"/>
        </w:rPr>
        <w:t>.Г</w:t>
      </w:r>
      <w:r w:rsidR="00626D32">
        <w:rPr>
          <w:rFonts w:ascii="Times New Roman" w:hAnsi="Times New Roman" w:cs="Times New Roman"/>
          <w:sz w:val="28"/>
          <w:szCs w:val="28"/>
        </w:rPr>
        <w:t>Г.</w:t>
      </w:r>
      <w:r w:rsidRPr="003F7E34">
        <w:rPr>
          <w:rFonts w:ascii="Times New Roman" w:hAnsi="Times New Roman" w:cs="Times New Roman"/>
          <w:sz w:val="28"/>
          <w:szCs w:val="28"/>
        </w:rPr>
        <w:t xml:space="preserve"> </w:t>
      </w:r>
      <w:r w:rsidR="005231AE">
        <w:rPr>
          <w:rFonts w:ascii="Times New Roman" w:hAnsi="Times New Roman" w:cs="Times New Roman"/>
          <w:sz w:val="28"/>
          <w:szCs w:val="28"/>
        </w:rPr>
        <w:t>№</w:t>
      </w:r>
      <w:r w:rsidRPr="003F7E34">
        <w:rPr>
          <w:rFonts w:ascii="Times New Roman" w:hAnsi="Times New Roman" w:cs="Times New Roman"/>
          <w:sz w:val="28"/>
          <w:szCs w:val="28"/>
        </w:rPr>
        <w:t xml:space="preserve"> </w:t>
      </w:r>
      <w:r w:rsidR="00626D3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7E34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представление которых предусмотрено законом и необходимо для осуществления этим органом его законной деятельности</w:t>
      </w:r>
      <w:r w:rsidR="00956A5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626D32">
        <w:rPr>
          <w:rFonts w:ascii="Times New Roman" w:hAnsi="Times New Roman" w:cs="Times New Roman"/>
          <w:sz w:val="28"/>
          <w:szCs w:val="28"/>
        </w:rPr>
        <w:t>ДД.ММ.ГГ</w:t>
      </w:r>
      <w:r w:rsidR="00956A5A">
        <w:rPr>
          <w:rFonts w:ascii="Times New Roman" w:hAnsi="Times New Roman" w:cs="Times New Roman"/>
          <w:sz w:val="28"/>
          <w:szCs w:val="28"/>
        </w:rPr>
        <w:t>.</w:t>
      </w:r>
    </w:p>
    <w:p w:rsidR="005231AE" w:rsidRPr="00BE5614" w:rsidP="005231A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>Законный п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редставитель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глава КФХ «Романчук» Романчук В.Я. 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</w:t>
      </w:r>
      <w:r w:rsidR="00737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вменяемом правонарушении 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признал, указа</w:t>
      </w:r>
      <w:r w:rsidR="00737B5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BE5614" w:rsidR="00737B5C">
        <w:rPr>
          <w:rFonts w:ascii="Times New Roman" w:hAnsi="Times New Roman" w:cs="Times New Roman"/>
          <w:color w:val="000000" w:themeColor="text1"/>
          <w:sz w:val="28"/>
          <w:szCs w:val="28"/>
        </w:rPr>
        <w:t>затребованные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не </w:t>
      </w:r>
      <w:r w:rsidRPr="00BE5614" w:rsidR="00737B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предоставил</w:t>
      </w:r>
      <w:r w:rsidR="009976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</w:t>
      </w:r>
      <w:r w:rsidR="00737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самоходная машина 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>– трактор</w:t>
      </w:r>
      <w:r w:rsidR="00737B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сломан.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737B5C">
        <w:rPr>
          <w:rFonts w:ascii="Times New Roman" w:hAnsi="Times New Roman" w:cs="Times New Roman"/>
          <w:color w:val="000000" w:themeColor="text1"/>
          <w:sz w:val="28"/>
          <w:szCs w:val="28"/>
        </w:rPr>
        <w:t>пояснил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BE5614" w:rsidR="000D0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него распространяются требования п. 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 Указа Главы Республики Крым от 17.03.2020 года </w:t>
      </w:r>
      <w:r w:rsidRPr="00BE5614" w:rsidR="000D06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63-У </w:t>
      </w:r>
      <w:r w:rsidRPr="00BE5614" w:rsidR="000D06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5614" w:rsidR="00A63C01">
        <w:rPr>
          <w:rFonts w:ascii="Times New Roman" w:hAnsi="Times New Roman" w:cs="Times New Roman"/>
          <w:color w:val="000000" w:themeColor="text1"/>
          <w:sz w:val="28"/>
          <w:szCs w:val="28"/>
        </w:rPr>
        <w:t>О введении режима повышенной готовности на территории Республики Крым</w:t>
      </w:r>
      <w:r w:rsidRPr="00BE5614" w:rsidR="000D0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согласно которому </w:t>
      </w:r>
      <w:r w:rsidRPr="00BE5614" w:rsidR="00B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рекомендова</w:t>
      </w:r>
      <w:r w:rsidR="00737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BE5614" w:rsidR="00BE5614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 в возрасте старше 65 лет, а также гражданам, имеющим хронические заболевания, не покидать места проживания (пребывания), за исключением случаев прямой угрозы жизни и здоровью.</w:t>
      </w:r>
    </w:p>
    <w:p w:rsidR="003F7E34" w:rsidP="005231A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</w:t>
      </w:r>
      <w:r w:rsidRPr="00BE5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Романчука В.Я., и</w:t>
      </w:r>
      <w:r w:rsidRPr="005231AE" w:rsidR="005231AE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0300B8" w:rsidRPr="000300B8" w:rsidP="000300B8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части 2 статьи 25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допустившие нарушение настоящего Федерального закона, необоснованно препятствующие проведению проверок, уклоняющиеся от проведения проверок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300B8" w:rsidP="000300B8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19.7.2.1, 19.7.3</w:t>
      </w:r>
      <w:r w:rsidRPr="000300B8">
        <w:rPr>
          <w:rFonts w:ascii="Times New Roman" w:hAnsi="Times New Roman" w:eastAsiaTheme="minorHAnsi" w:cs="Times New Roman"/>
          <w:sz w:val="28"/>
          <w:szCs w:val="28"/>
          <w:lang w:eastAsia="en-US"/>
        </w:rPr>
        <w:t>, 19.7.5, 19.7.5.1, 19.7.5.2, 19.7.7, 19.7.8, 19.7.9, 19.7.12, 19.7.13, 19.8, 19.8.3 настоящего Кодекса.</w:t>
      </w:r>
    </w:p>
    <w:p w:rsidR="005052C7" w:rsidP="000300B8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853050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305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8C12FC" w:rsidP="005231A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231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усматривается из материалов дела, </w:t>
      </w:r>
      <w:r w:rsidR="0099761D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</w:t>
      </w:r>
      <w:r w:rsidR="0099761D">
        <w:rPr>
          <w:rFonts w:ascii="Times New Roman" w:hAnsi="Times New Roman" w:eastAsiaTheme="minorHAnsi" w:cs="Times New Roman"/>
          <w:sz w:val="28"/>
          <w:szCs w:val="28"/>
          <w:lang w:eastAsia="en-US"/>
        </w:rPr>
        <w:t>.Г</w:t>
      </w:r>
      <w:r w:rsidR="0099761D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 w:rsidRPr="005231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инспекторами Инспекции по надзору за техническим состоянием самоходных машин и других видов техники Республики Крым, </w:t>
      </w:r>
      <w:r w:rsidR="00C970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проведено мероприятие по наблюдению за соблюдением обязательных требований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образования </w:t>
      </w:r>
      <w:r w:rsidR="00022FC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8C12FC" w:rsidP="005231AE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C12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проведения </w:t>
      </w:r>
      <w:r w:rsidR="001A5F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мероприятия </w:t>
      </w:r>
      <w:r w:rsidRPr="008C12FC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установлено, что</w:t>
      </w:r>
      <w:r w:rsidR="001A5F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согласно сведениям автоматизированной информационной системы «</w:t>
      </w:r>
      <w:r w:rsidR="001A5F33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Гостехнадзор</w:t>
      </w:r>
      <w:r w:rsidR="001A5F3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-Эксперт» за </w:t>
      </w:r>
      <w:r w:rsidR="008A5FD0">
        <w:rPr>
          <w:rFonts w:ascii="Times New Roman" w:hAnsi="Times New Roman" w:cs="Times New Roman"/>
          <w:sz w:val="28"/>
          <w:szCs w:val="28"/>
        </w:rPr>
        <w:t>КФХ «Романчук»</w:t>
      </w:r>
      <w:r w:rsidR="008A5F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A5F33">
        <w:rPr>
          <w:rFonts w:ascii="Times New Roman" w:hAnsi="Times New Roman" w:eastAsiaTheme="minorHAnsi" w:cs="Times New Roman"/>
          <w:sz w:val="28"/>
          <w:szCs w:val="28"/>
          <w:lang w:eastAsia="en-US"/>
        </w:rPr>
        <w:t>зарегистрирована самоходная техника, не прошедшая в установленном порядке технический осмотр.</w:t>
      </w:r>
    </w:p>
    <w:p w:rsidR="002806AC" w:rsidRPr="002806AC" w:rsidP="002806A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5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8C12FC" w:rsidP="002806A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данной нормой, Инспекцией по надзору за техническим состоянием самоходных машин и других видов техники Республики Крым в адрес </w:t>
      </w:r>
      <w:r w:rsidR="008A5FD0">
        <w:rPr>
          <w:rFonts w:ascii="Times New Roman" w:hAnsi="Times New Roman" w:cs="Times New Roman"/>
          <w:sz w:val="28"/>
          <w:szCs w:val="28"/>
        </w:rPr>
        <w:t>КФХ «Романчук»</w:t>
      </w:r>
      <w:r w:rsidR="008A5F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направлено предостережение от 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.Г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="00022FC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недопустимости нарушения обязательных требований, установленных подпунктом 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б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(утв. постановлением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Правительства Российской Федерации от 13 ноября 2013 года </w:t>
      </w:r>
      <w:r w:rsidR="00C077E8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1013);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пунктов 11 Основных положений по допуску транспортных средств к эксплуатации и обязанности должностных лиц по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обеспечению безопасности дорожного движения (утв. постановлением Правительства РФ от 23 октября 1993 года N 1090), в котором было предложено принять соответствующие меры по обеспечению соблюдения указанных требований, а также направить в Инспекцию 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Гостехнадзора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РК уведомление об исполнении данного предостережения в срок до 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.Г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2806AC">
        <w:rPr>
          <w:rFonts w:ascii="Times New Roman" w:hAnsi="Times New Roman" w:eastAsiaTheme="minorHAnsi" w:cs="Times New Roman"/>
          <w:sz w:val="28"/>
          <w:szCs w:val="28"/>
          <w:lang w:eastAsia="en-US"/>
        </w:rPr>
        <w:t>. 1-3).</w:t>
      </w:r>
    </w:p>
    <w:p w:rsidR="002A27B4" w:rsidP="002806AC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Вышеуказанное предостережение направлено в адрес </w:t>
      </w:r>
      <w:r w:rsidR="008A5FD0">
        <w:rPr>
          <w:rFonts w:ascii="Times New Roman" w:hAnsi="Times New Roman" w:cs="Times New Roman"/>
          <w:sz w:val="28"/>
          <w:szCs w:val="28"/>
        </w:rPr>
        <w:t>КФХ «Романчук»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заказной почтовой корреспонденцией с уведомлением и получено адресатом 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.Г</w:t>
      </w:r>
      <w:r w:rsidR="00022FCE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4), вместе с тем, юридическое лицо не предоставило сведения в Инспекцию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Гостехнадзора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РК об исполнении предостережения в установленный срок, - до 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ДД.ММ.ГГ.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что </w:t>
      </w:r>
      <w:r w:rsid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подтверждается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соответствующей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служебной запиской  №</w:t>
      </w:r>
      <w:r w:rsidR="001111F5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ДД.ММ.ГГ.</w:t>
      </w:r>
      <w:r w:rsidR="00DA59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административного органа (</w:t>
      </w:r>
      <w:r w:rsid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. 5)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56121" w:rsidRPr="004C20D8" w:rsidP="0005612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A84104">
        <w:rPr>
          <w:rFonts w:ascii="Times New Roman" w:hAnsi="Times New Roman" w:cs="Times New Roman"/>
          <w:sz w:val="28"/>
          <w:szCs w:val="28"/>
        </w:rPr>
        <w:t>КФХ «Романчук»</w:t>
      </w:r>
      <w:r w:rsidR="00A8410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 представил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 в установленный срок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Инспекцию 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Гостехнадзора</w:t>
      </w:r>
      <w:r w:rsidRPr="002A27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РК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сведения (информацию), представление которых предусмотрено законом и необходимо для осуществления этим органом его законной деятельности.</w:t>
      </w:r>
    </w:p>
    <w:p w:rsidR="00F55BE1" w:rsidRPr="004C20D8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Доказательств выполнения </w:t>
      </w:r>
      <w:r w:rsidR="00D55AC9">
        <w:rPr>
          <w:rFonts w:ascii="Times New Roman" w:hAnsi="Times New Roman" w:cs="Times New Roman"/>
          <w:sz w:val="28"/>
          <w:szCs w:val="28"/>
        </w:rPr>
        <w:t>КФХ «Романчук»</w:t>
      </w:r>
      <w:r w:rsidR="00D55AC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требований действующего законодательства, в части своевременного предоставления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сведений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материалы дела не содержат.</w:t>
      </w:r>
    </w:p>
    <w:p w:rsidR="00F55BE1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Факт совершения </w:t>
      </w:r>
      <w:r w:rsidR="00D55AC9">
        <w:rPr>
          <w:rFonts w:ascii="Times New Roman" w:hAnsi="Times New Roman" w:cs="Times New Roman"/>
          <w:sz w:val="28"/>
          <w:szCs w:val="28"/>
        </w:rPr>
        <w:t>КФХ «Романчук»</w:t>
      </w:r>
      <w:r w:rsidR="00D55AC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административного правонарушения, предусмотренного ст.  19.7 Кодекса Российской Федерации об административном правонарушении подтверждается: </w:t>
      </w:r>
    </w:p>
    <w:p w:rsidR="00F12215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предостережение от 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.Г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="001111F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о недопустимости нарушения обязательных требований (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. 1-3)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</w:p>
    <w:p w:rsidR="00F12215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уведомление о вручении почтового отправления (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. 4)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</w:p>
    <w:p w:rsidR="00804945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служебная записка от 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.Г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="001111F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(л.д.5);</w:t>
      </w:r>
    </w:p>
    <w:p w:rsidR="00AC5C80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 выпиской из ЕГРЮЛ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9-1</w:t>
      </w:r>
      <w:r w:rsidR="00534940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);</w:t>
      </w:r>
    </w:p>
    <w:p w:rsidR="00F12215" w:rsidP="00F12215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протокол от 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ДД.ММ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.Г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="003A4440">
        <w:rPr>
          <w:rFonts w:ascii="Times New Roman" w:hAnsi="Times New Roman" w:cs="Times New Roman"/>
          <w:sz w:val="28"/>
          <w:szCs w:val="28"/>
        </w:rPr>
        <w:t xml:space="preserve"> </w:t>
      </w:r>
      <w:r w:rsidR="001111F5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111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административном правонарушении (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534940">
        <w:rPr>
          <w:rFonts w:ascii="Times New Roman" w:hAnsi="Times New Roman" w:eastAsiaTheme="minorHAnsi" w:cs="Times New Roman"/>
          <w:sz w:val="28"/>
          <w:szCs w:val="28"/>
          <w:lang w:eastAsia="en-US"/>
        </w:rPr>
        <w:t>14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="00E2101C">
        <w:rPr>
          <w:rFonts w:ascii="Times New Roman" w:hAnsi="Times New Roman" w:eastAsiaTheme="minorHAnsi" w:cs="Times New Roman"/>
          <w:sz w:val="28"/>
          <w:szCs w:val="28"/>
          <w:lang w:eastAsia="en-US"/>
        </w:rPr>
        <w:t>18</w:t>
      </w:r>
      <w:r w:rsidRPr="00A036C4">
        <w:rPr>
          <w:rFonts w:ascii="Times New Roman" w:hAnsi="Times New Roman" w:eastAsiaTheme="minorHAnsi" w:cs="Times New Roman"/>
          <w:sz w:val="28"/>
          <w:szCs w:val="28"/>
          <w:lang w:eastAsia="en-US"/>
        </w:rPr>
        <w:t>).</w:t>
      </w:r>
    </w:p>
    <w:p w:rsidR="00F55BE1" w:rsidRPr="00B67699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E2101C">
        <w:rPr>
          <w:rFonts w:ascii="Times New Roman" w:hAnsi="Times New Roman" w:cs="Times New Roman"/>
          <w:sz w:val="28"/>
          <w:szCs w:val="28"/>
        </w:rPr>
        <w:t>КФХ «Романчук»</w:t>
      </w:r>
      <w:r w:rsidRPr="004C20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совершил</w:t>
      </w:r>
      <w:r w:rsidR="00A971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правонарушение, предусмотренное ст. 19.7 КоАП РФ, а именно: непредставление в государственный 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орган</w:t>
      </w:r>
      <w:r w:rsidRPr="005157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осуществляющий государственный контроль (надзор) сведений (информации), представление которых 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предусмотрено законом и необходимо для осуществления этим органом его законной деятельности.</w:t>
      </w:r>
    </w:p>
    <w:p w:rsidR="004064CC" w:rsidRPr="00B67699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Довод законного представителя юридического лица </w:t>
      </w:r>
      <w:r w:rsidRPr="00B67699">
        <w:rPr>
          <w:rFonts w:ascii="Times New Roman" w:hAnsi="Times New Roman" w:cs="Times New Roman"/>
          <w:sz w:val="28"/>
          <w:szCs w:val="28"/>
        </w:rPr>
        <w:t>КФХ «Романчук»</w:t>
      </w:r>
      <w:r w:rsidRPr="00B676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 том, что </w:t>
      </w:r>
      <w:r w:rsidRPr="00B67699" w:rsidR="00056B9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самоходная машина - 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трактор сломан и ему (Романчуку </w:t>
      </w:r>
      <w:r w:rsidRPr="00B67699" w:rsidR="00183AB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В.Я.) более 65 лет, в связи с чем, 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он</w:t>
      </w:r>
      <w:r w:rsidRPr="00B67699" w:rsidR="00183AB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не мог исполнить тре</w:t>
      </w:r>
      <w:r w:rsidRPr="00B67699" w:rsidR="00056B9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бо</w:t>
      </w:r>
      <w:r w:rsidRPr="00B67699" w:rsidR="00183AB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вания предостережения №</w:t>
      </w:r>
      <w:r w:rsidRPr="003A4440"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&lt;</w:t>
      </w:r>
      <w:r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данные изъяты</w:t>
      </w:r>
      <w:r w:rsidRPr="003A4440"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&gt;</w:t>
      </w:r>
      <w:r w:rsidRPr="00B67699" w:rsidR="00183AB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 </w:t>
      </w:r>
      <w:r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ДД.ММ</w:t>
      </w:r>
      <w:r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.Г</w:t>
      </w:r>
      <w:r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B67699" w:rsidR="00183AB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суд считает несостоятельным и необоснованным, и расценивает его  как выбранный способ защиты.</w:t>
      </w:r>
    </w:p>
    <w:p w:rsidR="003B25BE" w:rsidRPr="00B67699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Учитывая д</w:t>
      </w:r>
      <w:r w:rsidRPr="00B67699" w:rsidR="00B90C6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испозици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ю</w:t>
      </w:r>
      <w:r w:rsidRPr="00B67699" w:rsidR="00B90C6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статьи 19.7 КоАП РФ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553C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лицо, привлекаемое к административной ответственности,</w:t>
      </w:r>
      <w:r w:rsidRPr="00B67699" w:rsidR="00B90C6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67699" w:rsidR="009B66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не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освобождается</w:t>
      </w:r>
      <w:r w:rsidR="0017367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A230F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 административной ответственности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 не </w:t>
      </w:r>
      <w:r w:rsidRPr="00B67699" w:rsidR="009B66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предусматривает</w:t>
      </w:r>
      <w:r w:rsidR="00A230F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ся</w:t>
      </w:r>
      <w:r w:rsidRPr="00B67699" w:rsidR="009B66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право не исполнять требование </w:t>
      </w:r>
      <w:r w:rsidRPr="00B67699" w:rsidR="009B66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государственного  органа</w:t>
      </w:r>
      <w:r w:rsidRPr="00B67699" w:rsidR="003B1EC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(должностного лица),</w:t>
      </w:r>
      <w:r w:rsidRPr="00B67699" w:rsidR="009B66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если 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какая-либо техника не работоспособна.</w:t>
      </w:r>
    </w:p>
    <w:p w:rsidR="00B90C64" w:rsidRPr="00B67699" w:rsidP="00F55BE1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Данные требования закона </w:t>
      </w:r>
      <w:r w:rsidRPr="00B67699" w:rsidR="003B1ECD">
        <w:rPr>
          <w:rFonts w:ascii="Times New Roman" w:hAnsi="Times New Roman" w:cs="Times New Roman"/>
          <w:sz w:val="28"/>
          <w:szCs w:val="28"/>
        </w:rPr>
        <w:t>КФХ «Романчук»</w:t>
      </w:r>
      <w:r w:rsidRPr="00B67699" w:rsidR="003B1EC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не были выполнены, документы не представлены </w:t>
      </w:r>
      <w:r w:rsidRPr="00B67699" w:rsidR="003B1EC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67699" w:rsidR="00B67699">
        <w:rPr>
          <w:rFonts w:ascii="Times New Roman" w:hAnsi="Times New Roman" w:cs="Times New Roman"/>
          <w:sz w:val="28"/>
          <w:szCs w:val="28"/>
        </w:rPr>
        <w:t xml:space="preserve">Инспекцию по надзору за техническим состоянием самоходных машин и других видов техники Республики Крым </w:t>
      </w:r>
      <w:r w:rsidRPr="00B67699" w:rsid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установленный срок, что подтверждается</w:t>
      </w:r>
      <w:r w:rsidRPr="00B67699" w:rsidR="003B1EC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доказательствами, имеющимися в материалах дела</w:t>
      </w:r>
      <w:r w:rsidRPr="00B676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B67699" w:rsidR="0050502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6453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Кроме того, </w:t>
      </w:r>
      <w:r w:rsidRPr="00B67699" w:rsidR="00645356">
        <w:rPr>
          <w:rFonts w:ascii="Times New Roman" w:hAnsi="Times New Roman" w:cs="Times New Roman"/>
          <w:sz w:val="28"/>
          <w:szCs w:val="28"/>
        </w:rPr>
        <w:t>КФХ «Романчук»</w:t>
      </w:r>
      <w:r w:rsidRPr="00B67699" w:rsidR="006453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="006453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не обращался, в </w:t>
      </w:r>
      <w:r w:rsidR="006453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т.ч</w:t>
      </w:r>
      <w:r w:rsidR="006453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через представителя по доверенности,</w:t>
      </w:r>
      <w:r w:rsidR="00745A2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 </w:t>
      </w:r>
      <w:r w:rsidRPr="00645356" w:rsidR="006453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невозможно</w:t>
      </w:r>
      <w:r w:rsidR="00745A2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сти исполнения предостережения</w:t>
      </w:r>
      <w:r w:rsidRPr="00645356" w:rsidR="006453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с заявлением о продлении установленного срока не обращалс</w:t>
      </w:r>
      <w:r w:rsidR="00745A2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</w:t>
      </w:r>
      <w:r w:rsidRPr="00645356" w:rsidR="0064535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4064CC" w:rsidRPr="004064CC" w:rsidP="004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4064CC">
        <w:rPr>
          <w:rFonts w:ascii="Times New Roman" w:eastAsia="Times New Roman" w:hAnsi="Times New Roman" w:cs="Times New Roman"/>
          <w:sz w:val="28"/>
          <w:szCs w:val="28"/>
        </w:rPr>
        <w:t>Частью 3 ст. 53 ГПК РФ установлено, что 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 (при наличии печати).</w:t>
      </w:r>
    </w:p>
    <w:p w:rsidR="004064CC" w:rsidRPr="004064CC" w:rsidP="004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4064C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глава </w:t>
      </w:r>
      <w:r w:rsidRPr="00B67699" w:rsidR="00E55D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B67699" w:rsidR="00E55D71">
        <w:rPr>
          <w:rFonts w:ascii="Times New Roman" w:hAnsi="Times New Roman" w:cs="Times New Roman"/>
          <w:sz w:val="28"/>
          <w:szCs w:val="28"/>
        </w:rPr>
        <w:t>КФХ «Романчук»</w:t>
      </w:r>
      <w:r w:rsidRPr="00B67699" w:rsidR="00E55D7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67699" w:rsidR="00E55D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Романчук В.Я. </w:t>
      </w:r>
      <w:r w:rsidRPr="004064CC">
        <w:rPr>
          <w:rFonts w:ascii="Times New Roman" w:eastAsia="Times New Roman" w:hAnsi="Times New Roman" w:cs="Times New Roman"/>
          <w:sz w:val="28"/>
          <w:szCs w:val="28"/>
        </w:rPr>
        <w:t xml:space="preserve"> мог выдать доверенность за своей подписью и печатью юридического лица иному лицу для </w:t>
      </w:r>
      <w:r w:rsidRPr="00B67699" w:rsidR="00E55D71">
        <w:rPr>
          <w:rFonts w:ascii="Times New Roman" w:eastAsia="Times New Roman" w:hAnsi="Times New Roman" w:cs="Times New Roman"/>
          <w:sz w:val="28"/>
          <w:szCs w:val="28"/>
        </w:rPr>
        <w:t xml:space="preserve">выполнения всех необходимых действий указанных в предостережении </w:t>
      </w:r>
      <w:r w:rsidRPr="00B67699" w:rsidR="00E55D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№</w:t>
      </w:r>
      <w:r w:rsidR="003A444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67699" w:rsidR="00E55D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 </w:t>
      </w:r>
      <w:r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ДД.ММ</w:t>
      </w:r>
      <w:r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.Г</w:t>
      </w:r>
      <w:r w:rsidR="003A44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B67699" w:rsidR="00E55D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580F0F" w:rsidRPr="00580F0F" w:rsidP="00B67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B37" w:rsid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</w:t>
      </w:r>
      <w:r w:rsidRPr="00580F0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80F0F" w:rsidRPr="00580F0F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80F0F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C82B37" w:rsidRPr="00C82B3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</w:t>
      </w:r>
      <w:r w:rsidR="00E2101C">
        <w:rPr>
          <w:rFonts w:ascii="Times New Roman" w:hAnsi="Times New Roman" w:cs="Times New Roman"/>
          <w:sz w:val="28"/>
          <w:szCs w:val="28"/>
        </w:rPr>
        <w:t>КФХ «Романчук»</w:t>
      </w:r>
      <w:r w:rsidR="00E210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составлении протокола об административном правонарушении нарушены не были.</w:t>
      </w:r>
    </w:p>
    <w:p w:rsidR="00C82B37" w:rsidRPr="00C82B3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5052C7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характер совершенного административного правонарушения, имущественное и финансовое положение юридического лица, в отношении которого не имеется данных о привлечении к административной ответственности за аналогичное правонарушение ранее, отсутствие отягчающих административную ответственность обстоятельств, мировой судья полагает возможным назначить юридическому лицу </w:t>
      </w:r>
      <w:r w:rsidR="00E2101C">
        <w:rPr>
          <w:rFonts w:ascii="Times New Roman" w:hAnsi="Times New Roman" w:cs="Times New Roman"/>
          <w:sz w:val="28"/>
          <w:szCs w:val="28"/>
        </w:rPr>
        <w:t>КФХ «Романчук»</w:t>
      </w:r>
      <w:r w:rsidR="00E210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административное наказание в виде</w:t>
      </w:r>
      <w:r w:rsidRPr="00C82B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предупреждения</w:t>
      </w:r>
      <w:r w:rsidRPr="00580F0F" w:rsidR="00580F0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37289" w:rsidP="00C82B37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изложенного, руководствуясь ст. 19.</w:t>
      </w:r>
      <w:r w:rsidR="00E86867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ст. ст. 29.10, 29.11 Кодекса Российской Федерации об административных правонарушениях, мировой судья –</w:t>
      </w:r>
    </w:p>
    <w:p w:rsidR="005052C7" w:rsidP="00F567E0">
      <w:pPr>
        <w:spacing w:after="0" w:line="240" w:lineRule="auto"/>
        <w:ind w:right="17" w:firstLine="567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юридическое лицо </w:t>
      </w:r>
      <w:r w:rsidRPr="006529BD" w:rsidR="00407D95">
        <w:rPr>
          <w:rFonts w:ascii="Times New Roman" w:hAnsi="Times New Roman" w:cs="Times New Roman"/>
          <w:sz w:val="28"/>
          <w:szCs w:val="28"/>
        </w:rPr>
        <w:t>Крестьянское (фермерское)  хозяйство «Романчук»</w:t>
      </w:r>
      <w:r w:rsidR="00407D9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33B55">
        <w:rPr>
          <w:rFonts w:ascii="Times New Roman" w:hAnsi="Times New Roman" w:eastAsiaTheme="minorHAnsi" w:cs="Times New Roman"/>
          <w:sz w:val="28"/>
          <w:szCs w:val="28"/>
          <w:lang w:eastAsia="en-US"/>
        </w:rPr>
        <w:t>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в виде предупреждения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 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052C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B4025" w:rsidRPr="00272427" w:rsidP="00F567E0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                                                                            И.Ю. Бора</w:t>
      </w:r>
    </w:p>
    <w:p w:rsidR="00F1247F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F567E0">
      <w:headerReference w:type="default" r:id="rId4"/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4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7B0C"/>
    <w:rsid w:val="00022FCE"/>
    <w:rsid w:val="000300B8"/>
    <w:rsid w:val="00036C5E"/>
    <w:rsid w:val="00044A81"/>
    <w:rsid w:val="00056121"/>
    <w:rsid w:val="00056B92"/>
    <w:rsid w:val="000606D9"/>
    <w:rsid w:val="0007517B"/>
    <w:rsid w:val="00075517"/>
    <w:rsid w:val="000764BB"/>
    <w:rsid w:val="00092A85"/>
    <w:rsid w:val="00094997"/>
    <w:rsid w:val="000A3C94"/>
    <w:rsid w:val="000B0830"/>
    <w:rsid w:val="000B3EAB"/>
    <w:rsid w:val="000B7F91"/>
    <w:rsid w:val="000C68CC"/>
    <w:rsid w:val="000D0691"/>
    <w:rsid w:val="000D46C3"/>
    <w:rsid w:val="000E7A82"/>
    <w:rsid w:val="000F0DC9"/>
    <w:rsid w:val="000F4E86"/>
    <w:rsid w:val="000F4F7E"/>
    <w:rsid w:val="000F74D1"/>
    <w:rsid w:val="00102572"/>
    <w:rsid w:val="001069D3"/>
    <w:rsid w:val="001111F5"/>
    <w:rsid w:val="0011625A"/>
    <w:rsid w:val="00124862"/>
    <w:rsid w:val="00131755"/>
    <w:rsid w:val="00141A7C"/>
    <w:rsid w:val="00142CCF"/>
    <w:rsid w:val="00150C05"/>
    <w:rsid w:val="00156AF7"/>
    <w:rsid w:val="00162D53"/>
    <w:rsid w:val="00166E34"/>
    <w:rsid w:val="00173677"/>
    <w:rsid w:val="00183A70"/>
    <w:rsid w:val="00183ABC"/>
    <w:rsid w:val="00183EA6"/>
    <w:rsid w:val="00195A96"/>
    <w:rsid w:val="001979B4"/>
    <w:rsid w:val="001A2ADA"/>
    <w:rsid w:val="001A5F33"/>
    <w:rsid w:val="001A68C3"/>
    <w:rsid w:val="001B2C18"/>
    <w:rsid w:val="001C0CB1"/>
    <w:rsid w:val="001F0685"/>
    <w:rsid w:val="001F6421"/>
    <w:rsid w:val="00227C8C"/>
    <w:rsid w:val="00240810"/>
    <w:rsid w:val="002418A6"/>
    <w:rsid w:val="00244467"/>
    <w:rsid w:val="00247190"/>
    <w:rsid w:val="00255381"/>
    <w:rsid w:val="002562C7"/>
    <w:rsid w:val="0025720F"/>
    <w:rsid w:val="00272427"/>
    <w:rsid w:val="00274EE7"/>
    <w:rsid w:val="00275212"/>
    <w:rsid w:val="002806AC"/>
    <w:rsid w:val="00282E4D"/>
    <w:rsid w:val="002A27B4"/>
    <w:rsid w:val="002A413F"/>
    <w:rsid w:val="002A7625"/>
    <w:rsid w:val="002B0141"/>
    <w:rsid w:val="002B2164"/>
    <w:rsid w:val="002D197C"/>
    <w:rsid w:val="002D65D4"/>
    <w:rsid w:val="002E0E1A"/>
    <w:rsid w:val="002E6C2A"/>
    <w:rsid w:val="002E6FC7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37289"/>
    <w:rsid w:val="00352F49"/>
    <w:rsid w:val="0036504F"/>
    <w:rsid w:val="003827F2"/>
    <w:rsid w:val="003A4440"/>
    <w:rsid w:val="003A4C9D"/>
    <w:rsid w:val="003B1ECD"/>
    <w:rsid w:val="003B25BE"/>
    <w:rsid w:val="003C2617"/>
    <w:rsid w:val="003E5090"/>
    <w:rsid w:val="003E7962"/>
    <w:rsid w:val="003F33D1"/>
    <w:rsid w:val="003F7E34"/>
    <w:rsid w:val="004064CC"/>
    <w:rsid w:val="00407D95"/>
    <w:rsid w:val="004157E8"/>
    <w:rsid w:val="004165D8"/>
    <w:rsid w:val="004204EC"/>
    <w:rsid w:val="00436C6E"/>
    <w:rsid w:val="00437828"/>
    <w:rsid w:val="00442E56"/>
    <w:rsid w:val="00470A0D"/>
    <w:rsid w:val="004961C0"/>
    <w:rsid w:val="0049654A"/>
    <w:rsid w:val="004A1161"/>
    <w:rsid w:val="004B4025"/>
    <w:rsid w:val="004C0FAE"/>
    <w:rsid w:val="004C20D8"/>
    <w:rsid w:val="004E134F"/>
    <w:rsid w:val="004E4D9A"/>
    <w:rsid w:val="004F06BE"/>
    <w:rsid w:val="004F60F2"/>
    <w:rsid w:val="0050066F"/>
    <w:rsid w:val="0050222E"/>
    <w:rsid w:val="00505020"/>
    <w:rsid w:val="005052C7"/>
    <w:rsid w:val="00511D30"/>
    <w:rsid w:val="00512E17"/>
    <w:rsid w:val="0051578D"/>
    <w:rsid w:val="0051672E"/>
    <w:rsid w:val="00517534"/>
    <w:rsid w:val="005231AE"/>
    <w:rsid w:val="00534940"/>
    <w:rsid w:val="00553B76"/>
    <w:rsid w:val="00553C96"/>
    <w:rsid w:val="005560A8"/>
    <w:rsid w:val="00574624"/>
    <w:rsid w:val="0057788C"/>
    <w:rsid w:val="0058081B"/>
    <w:rsid w:val="00580F0F"/>
    <w:rsid w:val="00596D99"/>
    <w:rsid w:val="005B3600"/>
    <w:rsid w:val="005C028E"/>
    <w:rsid w:val="005C2FF8"/>
    <w:rsid w:val="005D0752"/>
    <w:rsid w:val="00603DB4"/>
    <w:rsid w:val="006068AF"/>
    <w:rsid w:val="0060702F"/>
    <w:rsid w:val="00607638"/>
    <w:rsid w:val="00626D32"/>
    <w:rsid w:val="00633B55"/>
    <w:rsid w:val="00634D65"/>
    <w:rsid w:val="00636784"/>
    <w:rsid w:val="0064337E"/>
    <w:rsid w:val="00645356"/>
    <w:rsid w:val="00647038"/>
    <w:rsid w:val="006529BD"/>
    <w:rsid w:val="00652D11"/>
    <w:rsid w:val="00655330"/>
    <w:rsid w:val="006615F4"/>
    <w:rsid w:val="006755E9"/>
    <w:rsid w:val="00681E7E"/>
    <w:rsid w:val="006909C6"/>
    <w:rsid w:val="006945A7"/>
    <w:rsid w:val="00696868"/>
    <w:rsid w:val="006A4B00"/>
    <w:rsid w:val="006B328B"/>
    <w:rsid w:val="006C01E2"/>
    <w:rsid w:val="006C7750"/>
    <w:rsid w:val="006C7C5C"/>
    <w:rsid w:val="006D5EBC"/>
    <w:rsid w:val="006D6275"/>
    <w:rsid w:val="006E4D54"/>
    <w:rsid w:val="006E5E49"/>
    <w:rsid w:val="006E6645"/>
    <w:rsid w:val="006E6935"/>
    <w:rsid w:val="006F357C"/>
    <w:rsid w:val="006F54B0"/>
    <w:rsid w:val="00704A8E"/>
    <w:rsid w:val="007065AC"/>
    <w:rsid w:val="00712530"/>
    <w:rsid w:val="007159ED"/>
    <w:rsid w:val="007266E0"/>
    <w:rsid w:val="00727207"/>
    <w:rsid w:val="00727B9C"/>
    <w:rsid w:val="00732EAD"/>
    <w:rsid w:val="00735B20"/>
    <w:rsid w:val="00737B5C"/>
    <w:rsid w:val="0074222C"/>
    <w:rsid w:val="00745A2A"/>
    <w:rsid w:val="00754AD6"/>
    <w:rsid w:val="00784C48"/>
    <w:rsid w:val="007974B9"/>
    <w:rsid w:val="007A6DFB"/>
    <w:rsid w:val="007B4007"/>
    <w:rsid w:val="007B406F"/>
    <w:rsid w:val="007B53D5"/>
    <w:rsid w:val="007C214F"/>
    <w:rsid w:val="007D271D"/>
    <w:rsid w:val="007E28CD"/>
    <w:rsid w:val="007E6D19"/>
    <w:rsid w:val="007F109B"/>
    <w:rsid w:val="007F78F6"/>
    <w:rsid w:val="00804945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A5FD0"/>
    <w:rsid w:val="008A7859"/>
    <w:rsid w:val="008A7E5C"/>
    <w:rsid w:val="008B6ED4"/>
    <w:rsid w:val="008C12FC"/>
    <w:rsid w:val="008C5EE1"/>
    <w:rsid w:val="008E19AE"/>
    <w:rsid w:val="008E3F8A"/>
    <w:rsid w:val="00902F98"/>
    <w:rsid w:val="009040B5"/>
    <w:rsid w:val="00907DE5"/>
    <w:rsid w:val="00912454"/>
    <w:rsid w:val="00915184"/>
    <w:rsid w:val="00915BF5"/>
    <w:rsid w:val="009276F4"/>
    <w:rsid w:val="00956A5A"/>
    <w:rsid w:val="009633DA"/>
    <w:rsid w:val="00970F27"/>
    <w:rsid w:val="00986DC9"/>
    <w:rsid w:val="00990740"/>
    <w:rsid w:val="0099761D"/>
    <w:rsid w:val="009B22E8"/>
    <w:rsid w:val="009B592D"/>
    <w:rsid w:val="009B6644"/>
    <w:rsid w:val="009B743F"/>
    <w:rsid w:val="009C0089"/>
    <w:rsid w:val="009D6F17"/>
    <w:rsid w:val="009E1492"/>
    <w:rsid w:val="009E5AB3"/>
    <w:rsid w:val="00A036C4"/>
    <w:rsid w:val="00A06597"/>
    <w:rsid w:val="00A06726"/>
    <w:rsid w:val="00A127F4"/>
    <w:rsid w:val="00A230FF"/>
    <w:rsid w:val="00A234DE"/>
    <w:rsid w:val="00A35C6B"/>
    <w:rsid w:val="00A44ED1"/>
    <w:rsid w:val="00A57649"/>
    <w:rsid w:val="00A63C01"/>
    <w:rsid w:val="00A65C61"/>
    <w:rsid w:val="00A67291"/>
    <w:rsid w:val="00A84104"/>
    <w:rsid w:val="00A84324"/>
    <w:rsid w:val="00A84E3A"/>
    <w:rsid w:val="00A91337"/>
    <w:rsid w:val="00A9335A"/>
    <w:rsid w:val="00A953A7"/>
    <w:rsid w:val="00A96A40"/>
    <w:rsid w:val="00A971B3"/>
    <w:rsid w:val="00AA3DEE"/>
    <w:rsid w:val="00AA6D1B"/>
    <w:rsid w:val="00AC30B8"/>
    <w:rsid w:val="00AC48FE"/>
    <w:rsid w:val="00AC5C80"/>
    <w:rsid w:val="00AD2B3D"/>
    <w:rsid w:val="00AE25F1"/>
    <w:rsid w:val="00AE261F"/>
    <w:rsid w:val="00AE45BB"/>
    <w:rsid w:val="00AF57C5"/>
    <w:rsid w:val="00B034CE"/>
    <w:rsid w:val="00B10B28"/>
    <w:rsid w:val="00B11D71"/>
    <w:rsid w:val="00B15CA8"/>
    <w:rsid w:val="00B21558"/>
    <w:rsid w:val="00B2462F"/>
    <w:rsid w:val="00B24694"/>
    <w:rsid w:val="00B5283A"/>
    <w:rsid w:val="00B67699"/>
    <w:rsid w:val="00B71DE4"/>
    <w:rsid w:val="00B72293"/>
    <w:rsid w:val="00B72789"/>
    <w:rsid w:val="00B85C83"/>
    <w:rsid w:val="00B90C64"/>
    <w:rsid w:val="00B92882"/>
    <w:rsid w:val="00B93E84"/>
    <w:rsid w:val="00BA2359"/>
    <w:rsid w:val="00BB33D5"/>
    <w:rsid w:val="00BC0799"/>
    <w:rsid w:val="00BC1070"/>
    <w:rsid w:val="00BC39BC"/>
    <w:rsid w:val="00BD44D5"/>
    <w:rsid w:val="00BD52F4"/>
    <w:rsid w:val="00BE4052"/>
    <w:rsid w:val="00BE5614"/>
    <w:rsid w:val="00BF0C6B"/>
    <w:rsid w:val="00BF0EB9"/>
    <w:rsid w:val="00BF1237"/>
    <w:rsid w:val="00BF1996"/>
    <w:rsid w:val="00C077E8"/>
    <w:rsid w:val="00C13694"/>
    <w:rsid w:val="00C14B6F"/>
    <w:rsid w:val="00C212D5"/>
    <w:rsid w:val="00C37D8B"/>
    <w:rsid w:val="00C42F39"/>
    <w:rsid w:val="00C4553D"/>
    <w:rsid w:val="00C45EF6"/>
    <w:rsid w:val="00C648C6"/>
    <w:rsid w:val="00C713C3"/>
    <w:rsid w:val="00C73030"/>
    <w:rsid w:val="00C73938"/>
    <w:rsid w:val="00C75BB9"/>
    <w:rsid w:val="00C77CC0"/>
    <w:rsid w:val="00C80A36"/>
    <w:rsid w:val="00C82B37"/>
    <w:rsid w:val="00C83F68"/>
    <w:rsid w:val="00C85D8C"/>
    <w:rsid w:val="00C9561F"/>
    <w:rsid w:val="00C96DF7"/>
    <w:rsid w:val="00C970EA"/>
    <w:rsid w:val="00CA09B5"/>
    <w:rsid w:val="00CA47F1"/>
    <w:rsid w:val="00CA57DF"/>
    <w:rsid w:val="00CB1084"/>
    <w:rsid w:val="00CB7005"/>
    <w:rsid w:val="00CC057E"/>
    <w:rsid w:val="00CC2396"/>
    <w:rsid w:val="00CC3AE6"/>
    <w:rsid w:val="00CD0161"/>
    <w:rsid w:val="00CD062A"/>
    <w:rsid w:val="00CE4DC7"/>
    <w:rsid w:val="00CE7A6E"/>
    <w:rsid w:val="00D014B5"/>
    <w:rsid w:val="00D21727"/>
    <w:rsid w:val="00D24ABD"/>
    <w:rsid w:val="00D33EDF"/>
    <w:rsid w:val="00D36E94"/>
    <w:rsid w:val="00D41CEA"/>
    <w:rsid w:val="00D437B2"/>
    <w:rsid w:val="00D4596D"/>
    <w:rsid w:val="00D522EC"/>
    <w:rsid w:val="00D53118"/>
    <w:rsid w:val="00D55AC9"/>
    <w:rsid w:val="00D60FDD"/>
    <w:rsid w:val="00D63B70"/>
    <w:rsid w:val="00D706B5"/>
    <w:rsid w:val="00D93580"/>
    <w:rsid w:val="00D956F3"/>
    <w:rsid w:val="00DA5902"/>
    <w:rsid w:val="00DA781C"/>
    <w:rsid w:val="00DB2224"/>
    <w:rsid w:val="00DE419A"/>
    <w:rsid w:val="00DE5993"/>
    <w:rsid w:val="00DF088B"/>
    <w:rsid w:val="00DF3DFD"/>
    <w:rsid w:val="00E07F74"/>
    <w:rsid w:val="00E11335"/>
    <w:rsid w:val="00E2101C"/>
    <w:rsid w:val="00E32A72"/>
    <w:rsid w:val="00E33543"/>
    <w:rsid w:val="00E35E60"/>
    <w:rsid w:val="00E36C17"/>
    <w:rsid w:val="00E55D71"/>
    <w:rsid w:val="00E5653F"/>
    <w:rsid w:val="00E5723A"/>
    <w:rsid w:val="00E612DD"/>
    <w:rsid w:val="00E62404"/>
    <w:rsid w:val="00E83867"/>
    <w:rsid w:val="00E86867"/>
    <w:rsid w:val="00E94409"/>
    <w:rsid w:val="00EA4A7E"/>
    <w:rsid w:val="00EB5188"/>
    <w:rsid w:val="00EB6EA4"/>
    <w:rsid w:val="00EB79BF"/>
    <w:rsid w:val="00EC6B60"/>
    <w:rsid w:val="00EC6EC1"/>
    <w:rsid w:val="00EE7FAE"/>
    <w:rsid w:val="00EF0A32"/>
    <w:rsid w:val="00F011EF"/>
    <w:rsid w:val="00F02A07"/>
    <w:rsid w:val="00F12215"/>
    <w:rsid w:val="00F1247F"/>
    <w:rsid w:val="00F410A2"/>
    <w:rsid w:val="00F41842"/>
    <w:rsid w:val="00F42615"/>
    <w:rsid w:val="00F450D7"/>
    <w:rsid w:val="00F4755B"/>
    <w:rsid w:val="00F53D5A"/>
    <w:rsid w:val="00F55BE1"/>
    <w:rsid w:val="00F567E0"/>
    <w:rsid w:val="00F618D2"/>
    <w:rsid w:val="00F664AB"/>
    <w:rsid w:val="00F72089"/>
    <w:rsid w:val="00F97FDD"/>
    <w:rsid w:val="00FA6436"/>
    <w:rsid w:val="00FB4E3D"/>
    <w:rsid w:val="00FC5350"/>
    <w:rsid w:val="00FE142C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06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064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