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Дело № 05-0057/80/2019  </w:t>
      </w:r>
    </w:p>
    <w:p w:rsidR="00A77B3E">
      <w:r>
        <w:t xml:space="preserve"> П О С Т А Н О В Л Е Н И Е</w:t>
      </w:r>
    </w:p>
    <w:p w:rsidR="00A77B3E">
      <w:r>
        <w:t>05 марта 2019 года</w:t>
      </w:r>
      <w:r>
        <w:tab/>
        <w:t xml:space="preserve">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(адрес) административный материал в отношении</w:t>
      </w:r>
    </w:p>
    <w:p w:rsidR="00A77B3E">
      <w:r>
        <w:t>фио</w:t>
      </w:r>
      <w:r>
        <w:t>, паспо</w:t>
      </w:r>
      <w:r>
        <w:t xml:space="preserve">ртные данные, </w:t>
      </w:r>
      <w:r>
        <w:t>урож</w:t>
      </w:r>
      <w:r>
        <w:t xml:space="preserve">. адрес, </w:t>
      </w:r>
      <w:r>
        <w:t>прож</w:t>
      </w:r>
      <w:r>
        <w:t xml:space="preserve">.:  адрес, работающего изъято,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Дранчук</w:t>
      </w:r>
      <w:r>
        <w:t xml:space="preserve"> А.М., работающей изъято, по адресу: адрес, в установленный з</w:t>
      </w:r>
      <w:r>
        <w:t>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дата, по предельному сроку предост</w:t>
      </w:r>
      <w:r>
        <w:t xml:space="preserve">авления до дата. Своими действиями </w:t>
      </w:r>
      <w:r>
        <w:t>Дранчук</w:t>
      </w:r>
      <w:r>
        <w:t xml:space="preserve"> А.М.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Дранчук</w:t>
      </w:r>
      <w:r>
        <w:t xml:space="preserve"> А.М. не явился, о месте и времени рассмотрения дела извещен надлежащим образом, о причинах неявки су</w:t>
      </w:r>
      <w:r>
        <w:t>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</w:t>
      </w:r>
      <w:r>
        <w:t>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Дранчука</w:t>
      </w:r>
      <w:r>
        <w:t xml:space="preserve"> А.М. в совершении административного правонарушения, предусмотренного ст. 15.33.2 КоАП РФ, т.е. непредставление в установленный законодательством Российской Феде</w:t>
      </w:r>
      <w:r>
        <w:t>рации об индивидуальном (персонифицированном) учете в системе обязательного пенсионного страхования срок сведений, необходимых для ведения индивидуального (персонифицированного) учета в системе обязательного пенсионного страхования полностью доказана.</w:t>
      </w:r>
    </w:p>
    <w:p w:rsidR="00A77B3E">
      <w:r>
        <w:t>Факт</w:t>
      </w:r>
      <w:r>
        <w:t xml:space="preserve"> совершения </w:t>
      </w:r>
      <w:r>
        <w:t>Дранчук</w:t>
      </w:r>
      <w:r>
        <w:t xml:space="preserve"> А.М.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86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</w:t>
      </w:r>
      <w:r>
        <w:t>ации (</w:t>
      </w:r>
      <w:r>
        <w:t>л.д</w:t>
      </w:r>
      <w:r>
        <w:t>. 7); - выпиской из Единого государственного реестра юридических лиц (</w:t>
      </w:r>
      <w:r>
        <w:t>л.д</w:t>
      </w:r>
      <w:r>
        <w:t>. 8); - копией извещения о получении сведений (</w:t>
      </w:r>
      <w:r>
        <w:t>л.д</w:t>
      </w:r>
      <w:r>
        <w:t>. 10); - копией акта о выявления правонарушения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Обстоятельств, смягчающих или отягчаю</w:t>
      </w:r>
      <w:r>
        <w:t>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</w:t>
      </w:r>
      <w:r>
        <w:t>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</w:t>
      </w:r>
      <w:r>
        <w:t xml:space="preserve">2 КоАП РФ и назначить ему наказание в виде административного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</w:t>
      </w:r>
      <w:r>
        <w:t>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адрес, БИК – телефон, ОКТМО – 35000000, КБК – 39211</w:t>
      </w:r>
      <w:r>
        <w:t>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</w:t>
      </w:r>
      <w:r>
        <w:t>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</w:t>
      </w:r>
      <w:r>
        <w:t>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</w:t>
      </w:r>
      <w:r>
        <w:t>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CB3221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21"/>
    <w:rsid w:val="00A77B3E"/>
    <w:rsid w:val="00CB3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