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</w:t>
      </w:r>
    </w:p>
    <w:p w:rsidR="00A77B3E">
      <w:r>
        <w:t>Дело № 05-0057/80/2021</w:t>
      </w:r>
    </w:p>
    <w:p w:rsidR="00A77B3E">
      <w:r>
        <w:t xml:space="preserve">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22 апреля 2021 года</w:t>
      </w:r>
      <w:r>
        <w:tab/>
        <w:t xml:space="preserve">                                                  </w:t>
      </w:r>
      <w:r>
        <w:tab/>
        <w:t>город Симферополь</w:t>
      </w:r>
    </w:p>
    <w:p w:rsidR="00A77B3E">
      <w:r>
        <w:tab/>
      </w:r>
    </w:p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</w:t>
      </w:r>
      <w:r>
        <w:t>адрес Ищенко И.В. 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>, паспо</w:t>
      </w:r>
      <w:r>
        <w:t xml:space="preserve">ртные данные, </w:t>
      </w:r>
      <w:r>
        <w:t>урож</w:t>
      </w:r>
      <w:r>
        <w:t>.: адрес, адрес регистрации: адрес, адрес, изъято адрес,</w:t>
      </w:r>
    </w:p>
    <w:p w:rsidR="00A77B3E">
      <w:r>
        <w:t>о привлечении к административной ответственности по части 25 статьи 19.5 КоАП РФ</w:t>
      </w:r>
    </w:p>
    <w:p w:rsidR="00A77B3E">
      <w:r>
        <w:t>у с т а н о в и л:</w:t>
      </w:r>
    </w:p>
    <w:p w:rsidR="00A77B3E"/>
    <w:p w:rsidR="00A77B3E">
      <w:r>
        <w:t xml:space="preserve">дата в время на территории земельного участка, расположенного по адресу: адрес, </w:t>
      </w:r>
      <w:r>
        <w:t xml:space="preserve">адрес, установлено, что </w:t>
      </w:r>
      <w:r>
        <w:t>Лящук</w:t>
      </w:r>
      <w:r>
        <w:t xml:space="preserve"> О.Г. не выполнила требования предписания № 1 от дата государственного инспектора адрес по использованию и охране земель </w:t>
      </w:r>
      <w:r>
        <w:t>фио</w:t>
      </w:r>
      <w:r>
        <w:t xml:space="preserve"> об устранении выявленного нарушения требований земельного законодательства Российской Федерации, со ср</w:t>
      </w:r>
      <w:r>
        <w:t xml:space="preserve">оком выполнения до дата. Действия </w:t>
      </w:r>
      <w:r>
        <w:t>Лящук</w:t>
      </w:r>
      <w:r>
        <w:t xml:space="preserve"> О.Г. квалифицированы по части 25 статьи 19.5 КоАП РФ.</w:t>
      </w:r>
    </w:p>
    <w:p w:rsidR="00A77B3E">
      <w:r>
        <w:t>Лящук</w:t>
      </w:r>
      <w:r>
        <w:t xml:space="preserve"> О.Г. в судебном заседании подтвердила факт невыполнения требований предписания, а также, что не обжаловала его в порядке административного судопроизводства.</w:t>
      </w:r>
      <w:r>
        <w:t xml:space="preserve"> Пояснила, что предпринимает действия направленные на легализацию земельного участка путем обращения в местный сельский совет, однако, полагает, что в сжатый срок, указанный в предписании, невозможно устранить нарушения.</w:t>
      </w:r>
    </w:p>
    <w:p w:rsidR="00A77B3E">
      <w:r>
        <w:t xml:space="preserve">Заслушав </w:t>
      </w:r>
      <w:r>
        <w:t>Лящук</w:t>
      </w:r>
      <w:r>
        <w:t xml:space="preserve"> О.Г., исследовав мат</w:t>
      </w:r>
      <w:r>
        <w:t>ериалы дела, оценив доказательства в их совокупности, считаю, что ее вина в совершении административного правонарушения, предусмотренного ч. 25 ст. 19.5 КоАП РФ, т.е. невыполнение в установленный срок предписаний территориальных органов, осуществляющих гос</w:t>
      </w:r>
      <w:r>
        <w:t>ударственный земельный надзор, в том числе в отношении земель сельскохозяйственного назначения, об устранении нарушений земельного законодательства, доказана.</w:t>
      </w:r>
    </w:p>
    <w:p w:rsidR="00A77B3E">
      <w:r>
        <w:t xml:space="preserve">Факт совершения </w:t>
      </w:r>
      <w:r>
        <w:t>Лящук</w:t>
      </w:r>
      <w:r>
        <w:t xml:space="preserve"> О.Г. вышеуказанного правонарушения подтверждается:</w:t>
      </w:r>
    </w:p>
    <w:p w:rsidR="00A77B3E">
      <w:r>
        <w:t>- протоколом об админист</w:t>
      </w:r>
      <w:r>
        <w:t>ративном правонарушении от дата (</w:t>
      </w:r>
      <w:r>
        <w:t>л.д</w:t>
      </w:r>
      <w:r>
        <w:t>. 1-2); - из акта проверки № 119 от дата, следует, что выявленные нарушения обязательных требований, установленных земельным законодательством Российской Федерации не устранены (</w:t>
      </w:r>
      <w:r>
        <w:t>л.д</w:t>
      </w:r>
      <w:r>
        <w:t>. 5-7); - распоряжением от дата на осно</w:t>
      </w:r>
      <w:r>
        <w:t>вании которого проведена внеплановая, выездная проверка, в ходе которой установлено невыполнение предписания (</w:t>
      </w:r>
      <w:r>
        <w:t>л.д</w:t>
      </w:r>
      <w:r>
        <w:t>. 21-22);  - предписанием № 1 от дата, в соответствии с которым установленные нарушения необходимо устранить в срок до дата (</w:t>
      </w:r>
      <w:r>
        <w:t>л.д</w:t>
      </w:r>
      <w:r>
        <w:t>. 28-29). Излож</w:t>
      </w:r>
      <w:r>
        <w:t>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A77B3E">
      <w:r>
        <w:t>Обстоятельством, смягчающим админ</w:t>
      </w:r>
      <w:r>
        <w:t xml:space="preserve">истративную ответственность является признание вины, раскаяние в содеянном. Обстоятельств, отягчающих административную ответственность по делу не установлено. </w:t>
      </w:r>
    </w:p>
    <w:p w:rsidR="00A77B3E">
      <w:r>
        <w:t xml:space="preserve"> При определении вида и размера наказания, суд принимает во внимание характер совершенного право</w:t>
      </w:r>
      <w:r>
        <w:t>нарушения, сведения о юридическом лице и полагает возможным определить наказание в минимальных пределах санкции ч. 25 ст. 19.5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19.5, ч. 25, 29.9-29.11 КоАП РФ,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</w:t>
      </w:r>
      <w:r>
        <w:t>ь виновной в совершении административного правонарушения, предусмотренного ч. 25 ст. 19.5 КоАП РФ, и назначить ей наказание в виде административного штрафа в размере 10 000 (десять тысяч) рублей.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</w:t>
      </w:r>
      <w:r>
        <w:t>лучатель – УФК по адрес (Министерство юстиции адрес) Наименование банка: Отделение адрес Банка России//УФК по адрес  ИНН 9102013284 КПП 910201001 БИК 013510002, Единый казначейский счет  40102810645370000035, Казначейский счет  03100643350000017500, Лицево</w:t>
      </w:r>
      <w:r>
        <w:t>й счет  04752203230 в УФК по  адрес, Код Сводного реестра 35220323, ОКТМО: 35647000, КБК: 828 1 16 01193 01 0005 140.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</w:t>
      </w:r>
      <w: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</w:t>
      </w:r>
      <w:r>
        <w:t>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 xml:space="preserve">Срок предъявления постановления к исполнению в течение двух лет со дня </w:t>
      </w:r>
      <w:r>
        <w:t>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И.В. Ищенко</w:t>
      </w:r>
    </w:p>
    <w:p w:rsidR="00A77B3E"/>
    <w:p w:rsidR="000768F9" w:rsidP="000768F9">
      <w:r>
        <w:t xml:space="preserve">Согласованно </w:t>
      </w:r>
    </w:p>
    <w:p w:rsidR="000768F9" w:rsidP="000768F9"/>
    <w:p w:rsidR="00A77B3E" w:rsidP="000768F9">
      <w:r>
        <w:t>Помощник м/</w:t>
      </w:r>
      <w:r>
        <w:t>с</w:t>
      </w:r>
    </w:p>
    <w:p w:rsidR="00A77B3E"/>
    <w:sectPr w:rsidSect="000768F9">
      <w:pgSz w:w="12240" w:h="15840"/>
      <w:pgMar w:top="568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F9"/>
    <w:rsid w:val="000768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