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05-0232/80/2020</w:t>
      </w:r>
    </w:p>
    <w:p w:rsidR="00A77B3E"/>
    <w:p w:rsidR="00A77B3E">
      <w:r>
        <w:t>П О С Т А Н О В Л Е Н И Е</w:t>
      </w:r>
    </w:p>
    <w:p w:rsidR="00A77B3E"/>
    <w:p w:rsidR="00A77B3E">
      <w:r>
        <w:t>22 сентября 2020 года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</w:t>
      </w:r>
      <w:r>
        <w:t>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</w:t>
      </w:r>
      <w:r>
        <w:t xml:space="preserve">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проживающего по адресу: адрес,</w:t>
      </w:r>
    </w:p>
    <w:p w:rsidR="00A77B3E">
      <w:r>
        <w:t>по привлечении к административной ответственности по части 1 статьи 12.8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вблизи домовладения 7, по адрес, в адрес, водитель </w:t>
      </w:r>
      <w:r>
        <w:t>фио</w:t>
      </w:r>
      <w:r>
        <w:t xml:space="preserve"> управлял транспортным средством автомобилем марка автомобиля, государственный регистрационный номер изъято, находясь в состоянии алког</w:t>
      </w:r>
      <w:r>
        <w:t xml:space="preserve">ольного опьянения. В действиях </w:t>
      </w:r>
      <w:r>
        <w:t>фио</w:t>
      </w:r>
      <w:r>
        <w:t xml:space="preserve"> отсутствует уголовно наказуемое деяние. Результат освидетельствования с применением технического средства «</w:t>
      </w:r>
      <w:r>
        <w:t>Alcotest</w:t>
      </w:r>
      <w:r>
        <w:t xml:space="preserve"> 6810 № ARAK - 0889» – 1, 01 мг/л (при допустимой абсолютной погрешности прибора 0,020 мг/л). Своими дейст</w:t>
      </w:r>
      <w:r>
        <w:t xml:space="preserve">виями </w:t>
      </w:r>
      <w:r>
        <w:t>фио</w:t>
      </w:r>
      <w:r>
        <w:t xml:space="preserve"> нарушил п. 2.7 ПДД, то есть совершил административное правонарушение, предусмотренное ч. 1 ст. 12.8 КоАП РФ.</w:t>
      </w:r>
    </w:p>
    <w:p w:rsidR="00A77B3E">
      <w:r>
        <w:t>фио</w:t>
      </w:r>
      <w:r>
        <w:t xml:space="preserve"> в судебное заседание не явился, о времени и месте рассмотрения дела извещен надлежащим образом, причины неявки суду неизвестны. Ходат</w:t>
      </w:r>
      <w:r>
        <w:t xml:space="preserve">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</w:t>
      </w:r>
      <w:r>
        <w:t>ло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12.8 КоАП РФ, управление транспортным средством водител</w:t>
      </w:r>
      <w:r>
        <w:t>ем, находящимся в состоянии опьянения, при отсутствии в 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из протокола об административном правонарушении от дата № 82 АП телефон, прот</w:t>
      </w:r>
      <w:r>
        <w:t xml:space="preserve">окола 82 ОТ № 020137 от дата об отстранении </w:t>
      </w:r>
      <w:r>
        <w:t>фио</w:t>
      </w:r>
      <w:r>
        <w:t xml:space="preserve"> от управления транспортным средством, рапорта от дата следует, что водитель </w:t>
      </w:r>
      <w:r>
        <w:t>фио</w:t>
      </w:r>
      <w:r>
        <w:t xml:space="preserve"> управлял транспортным средством находясь в состоянии алкогольного опьянения (</w:t>
      </w:r>
      <w:r>
        <w:t>л.д</w:t>
      </w:r>
      <w:r>
        <w:t>. 1, 2, 9); - из акта 61 АА № 132069 от дата осв</w:t>
      </w:r>
      <w:r>
        <w:t xml:space="preserve">идетельствования на состояние алкогольного опьянения следует, что </w:t>
      </w:r>
      <w:r>
        <w:t>фио</w:t>
      </w:r>
      <w:r>
        <w:t xml:space="preserve"> освидетельствован с применением технического «</w:t>
      </w:r>
      <w:r>
        <w:t>Alcotest</w:t>
      </w:r>
      <w:r>
        <w:t xml:space="preserve"> 6810 № ARAK - 0889»: результат освидетельствования – 1, 01 мг/л и у него установлено состояние алкогольного опьянения, что также по</w:t>
      </w:r>
      <w:r>
        <w:t>дтверждено талоном, на видеозаписи, из его объяснений (</w:t>
      </w:r>
      <w:r>
        <w:t>л.д</w:t>
      </w:r>
      <w:r>
        <w:t xml:space="preserve">. 3, 4, 6, 12); - из справки ИАЗ ОГИБДД ОМВД России по Симферопольскому району следует, что </w:t>
      </w:r>
      <w:r>
        <w:t>фио</w:t>
      </w:r>
      <w:r>
        <w:t xml:space="preserve"> на момент составления протоколов не является лицом, подвернутым наказаниям по ст. 12.8, 12.26 КоАП РФ,</w:t>
      </w:r>
      <w:r>
        <w:t xml:space="preserve"> ч. 2, 4, 6 ст. 264, ст. 264.1 УК РФ (</w:t>
      </w:r>
      <w:r>
        <w:t>л.д</w:t>
      </w:r>
      <w:r>
        <w:t xml:space="preserve">. 15, </w:t>
      </w:r>
      <w:r>
        <w:t xml:space="preserve">16, 18). Изложенные доказательства ничем не опорочены, согласованы между собой и  </w:t>
      </w:r>
      <w:r>
        <w:t>взаимодополняют</w:t>
      </w:r>
      <w:r>
        <w:t xml:space="preserve"> друг друга. 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В со</w:t>
      </w:r>
      <w:r>
        <w:t>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</w:t>
      </w:r>
      <w:r>
        <w:t>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</w:t>
      </w:r>
      <w:r>
        <w:t>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</w:t>
      </w:r>
      <w:r>
        <w:t>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12.8 КоАП РФ, ни при каких обстоятельствах не может быть признано малозначительными</w:t>
      </w:r>
      <w:r>
        <w:t>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</w:t>
      </w:r>
      <w:r>
        <w:t>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</w:t>
      </w:r>
      <w:r>
        <w:t>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A77B3E">
      <w:r>
        <w:t>На основании изложенного, руководствуясь ч. 1 ст. 12.8, 4.1, ст. ст. 29.9-29.11 КоАП РФ, судья</w:t>
      </w:r>
    </w:p>
    <w:p w:rsidR="00A77B3E"/>
    <w:p w:rsidR="00A77B3E">
      <w:r>
        <w:t xml:space="preserve">п о с т а н </w:t>
      </w:r>
      <w:r>
        <w:t>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</w:t>
      </w:r>
      <w:r>
        <w:t>ми средствами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(ОМВД России по Симферопольскому району) ИНН: телефон КПП: телефон, р/с: 40101810335100010001, банк </w:t>
      </w:r>
      <w:r>
        <w:t xml:space="preserve">получателя: Отделение по Республике Крым ЮГУ Центрального наименование организации, БИК: телефон, ОКТМО: телефон, КБК телефон </w:t>
      </w:r>
      <w:r>
        <w:t>телефон</w:t>
      </w:r>
      <w:r>
        <w:t>, УИН: 18810491202700004101.</w:t>
      </w:r>
    </w:p>
    <w:p w:rsidR="00A77B3E">
      <w:r>
        <w:t>Разъяснить правонарушителю, что в соответствии со ст. 32.2.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</w:t>
      </w:r>
      <w:r>
        <w:t xml:space="preserve">аступает административная ответственность по ч. 1 ст. 20.25 Кодекса Российской </w:t>
      </w:r>
      <w:r>
        <w:t>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в </w:t>
      </w:r>
      <w:r>
        <w:t>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</w:t>
      </w:r>
      <w:r>
        <w:t>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</w:t>
      </w:r>
      <w:r>
        <w:t xml:space="preserve">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</w:t>
      </w:r>
      <w:r>
        <w:t>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</w:t>
      </w:r>
      <w:r>
        <w:t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</w:t>
      </w:r>
      <w:r>
        <w:t>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</w:t>
      </w:r>
      <w:r>
        <w:t xml:space="preserve">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</w:t>
      </w:r>
      <w:r>
        <w:t>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</w:t>
      </w:r>
      <w:r>
        <w:t>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 w:rsidRPr="004640F8">
        <w:t>Согласовано</w:t>
      </w:r>
    </w:p>
    <w:sectPr w:rsidSect="004640F8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F8"/>
    <w:rsid w:val="004640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