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05-0089/81/2017</w:t>
      </w:r>
    </w:p>
    <w:p w:rsidR="00A77B3E">
      <w:r>
        <w:t>ПОСТАНОВЛЕНИЕ</w:t>
      </w:r>
    </w:p>
    <w:p w:rsidR="00A77B3E">
      <w:r>
        <w:t xml:space="preserve">«28» апреля 2017  года </w:t>
        <w:tab/>
        <w:tab/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 xml:space="preserve">должностного лица фио, паспортные данные УССР, гражданина  РФ, директора наименование организации (ИНН данные изъяты/КПП телефон, адрес), зарегистрированного и проживающего по адресу: адрес  </w:t>
      </w:r>
    </w:p>
    <w:p w:rsidR="00A77B3E">
      <w:r>
        <w:t>в совершении административного правонарушения, предусмотренного ч. 1 ст. 15.6 Кодекса РФ об административных правонарушениях,</w:t>
      </w:r>
    </w:p>
    <w:p w:rsidR="00A77B3E">
      <w:r>
        <w:t>установил:</w:t>
      </w:r>
    </w:p>
    <w:p w:rsidR="00A77B3E">
      <w:r>
        <w:t>фио, являясь должностным лицом – директором наименование организации (ИНН данные изъяты/КПП телефон, адрес) не исполнил обязанность по своевременному предоставлению в налоговый орган  налогового расчета  по налогу на прибыль организаций за 9 месяцев дата.</w:t>
      </w:r>
    </w:p>
    <w:p w:rsidR="00A77B3E">
      <w:r>
        <w:t>В судебное заседание фио не явился, уведомлен надлежащим образом.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ч.1 ст. 15.6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ч.1 ст.15.6 Кодекса Российской Федерации об административных правонарушениях, подтверждается материалами дела:</w:t>
      </w:r>
    </w:p>
    <w:p w:rsidR="00A77B3E">
      <w:r>
        <w:t>- протоколом об административном правонарушении №148 от дата;</w:t>
      </w:r>
    </w:p>
    <w:p w:rsidR="00A77B3E">
      <w:r>
        <w:t>- актом №(данные изъяты) от дата, согласно которого установлено нарушение в виде непредставления в  налоговый орган налогового расчета по налогу на прибыль организаций за 9 месяцев дата;</w:t>
      </w:r>
    </w:p>
    <w:p w:rsidR="00A77B3E">
      <w:r>
        <w:t>- выпиской из Единого государственного реестра юридических лиц от 04.04.2017года;</w:t>
      </w:r>
    </w:p>
    <w:p w:rsidR="00A77B3E">
      <w: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Обстоятельств, отягчающих или смягчающих административную ответственность,  не выявлено.</w:t>
      </w:r>
    </w:p>
    <w:p w:rsidR="00A77B3E">
      <w:r>
        <w:t xml:space="preserve">Таким образом, учитывая вышеизложенное, характер правонарушения, мировой судья считает необходимым назначить фио  административное наказание в виде административного штрафа в сумме 300 рублей, предусмотренного санкцией данной статьи. </w:t>
      </w:r>
    </w:p>
    <w:p w:rsidR="00A77B3E">
      <w:r>
        <w:t>На основании изложенного, руководствуясь ст.ст. 4.1., 15.6 КоАП, мировой судья</w:t>
      </w:r>
    </w:p>
    <w:p w:rsidR="00A77B3E">
      <w:r>
        <w:t>ПОСТАНОВИЛ:</w:t>
      </w:r>
    </w:p>
    <w:p w:rsidR="00A77B3E">
      <w:r>
        <w:t>фио виновным в совершении  административного  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адрес (Межрайонная ИФНС №5 по адрес); банк получателя ИНН – телефон; КПП – телефон; банк – отделение адрес;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77B3E">
      <w:r>
        <w:t xml:space="preserve">  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