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247A14">
        <w:rPr>
          <w:rFonts w:ascii="Times New Roman" w:hAnsi="Times New Roman"/>
          <w:sz w:val="28"/>
          <w:szCs w:val="28"/>
        </w:rPr>
        <w:t>010</w:t>
      </w:r>
      <w:r w:rsidR="00B91288">
        <w:rPr>
          <w:rFonts w:ascii="Times New Roman" w:hAnsi="Times New Roman"/>
          <w:sz w:val="28"/>
          <w:szCs w:val="28"/>
        </w:rPr>
        <w:t>2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директора ООО «</w:t>
      </w:r>
      <w:r w:rsidR="00247A14">
        <w:rPr>
          <w:rFonts w:ascii="Times New Roman" w:hAnsi="Times New Roman"/>
          <w:sz w:val="28"/>
          <w:szCs w:val="28"/>
        </w:rPr>
        <w:t>ФАРМАЭМ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247A14">
        <w:rPr>
          <w:rFonts w:ascii="Times New Roman" w:hAnsi="Times New Roman"/>
          <w:sz w:val="28"/>
          <w:szCs w:val="28"/>
        </w:rPr>
        <w:t>Завадской Маргариты Ивановны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247A14">
        <w:rPr>
          <w:rFonts w:ascii="Times New Roman" w:hAnsi="Times New Roman"/>
          <w:sz w:val="28"/>
          <w:szCs w:val="28"/>
        </w:rPr>
        <w:t>30.03.1983</w:t>
      </w:r>
      <w:r w:rsidR="00EA2EB1">
        <w:rPr>
          <w:rFonts w:ascii="Times New Roman" w:hAnsi="Times New Roman"/>
          <w:sz w:val="28"/>
          <w:szCs w:val="28"/>
        </w:rPr>
        <w:t xml:space="preserve">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 w:rsidR="00EA2EB1">
        <w:rPr>
          <w:rFonts w:ascii="Times New Roman" w:hAnsi="Times New Roman"/>
          <w:sz w:val="28"/>
          <w:szCs w:val="28"/>
        </w:rPr>
        <w:t xml:space="preserve">ки </w:t>
      </w:r>
      <w:r w:rsidR="00247A14">
        <w:rPr>
          <w:rFonts w:ascii="Times New Roman" w:hAnsi="Times New Roman"/>
          <w:sz w:val="28"/>
          <w:szCs w:val="28"/>
        </w:rPr>
        <w:t>с. Дмитровка, Советского района, Крымской области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247A14">
        <w:rPr>
          <w:rFonts w:ascii="Times New Roman" w:hAnsi="Times New Roman"/>
          <w:sz w:val="28"/>
          <w:szCs w:val="28"/>
        </w:rPr>
        <w:t>3914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247A14">
        <w:rPr>
          <w:rFonts w:ascii="Times New Roman" w:hAnsi="Times New Roman"/>
          <w:sz w:val="28"/>
          <w:szCs w:val="28"/>
        </w:rPr>
        <w:t>740022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247A14">
        <w:rPr>
          <w:rFonts w:ascii="Times New Roman" w:hAnsi="Times New Roman"/>
          <w:sz w:val="28"/>
          <w:szCs w:val="28"/>
        </w:rPr>
        <w:t>Территориальный пункт УФМС России по Республике Крым в Советской районе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EA2EB1">
        <w:rPr>
          <w:rFonts w:ascii="Times New Roman" w:hAnsi="Times New Roman"/>
          <w:sz w:val="28"/>
          <w:szCs w:val="28"/>
        </w:rPr>
        <w:t>й</w:t>
      </w:r>
      <w:r w:rsidRPr="001B1E8F">
        <w:rPr>
          <w:rFonts w:ascii="Times New Roman" w:hAnsi="Times New Roman"/>
          <w:sz w:val="28"/>
          <w:szCs w:val="28"/>
        </w:rPr>
        <w:t xml:space="preserve"> по адресу: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247A14">
        <w:rPr>
          <w:rFonts w:ascii="Times New Roman" w:hAnsi="Times New Roman"/>
          <w:sz w:val="28"/>
          <w:szCs w:val="28"/>
        </w:rPr>
        <w:t xml:space="preserve">Республика Крым, Советский район, </w:t>
      </w:r>
      <w:r w:rsidR="00247A14">
        <w:rPr>
          <w:rFonts w:ascii="Times New Roman" w:hAnsi="Times New Roman"/>
          <w:sz w:val="28"/>
          <w:szCs w:val="28"/>
        </w:rPr>
        <w:t>с</w:t>
      </w:r>
      <w:r w:rsidR="00247A14">
        <w:rPr>
          <w:rFonts w:ascii="Times New Roman" w:hAnsi="Times New Roman"/>
          <w:sz w:val="28"/>
          <w:szCs w:val="28"/>
        </w:rPr>
        <w:t>. Дмитровка, ул. Степная, д. 34</w:t>
      </w:r>
      <w:r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 w:rsidR="00EA2EB1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Завадская М.И.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ООО «</w:t>
      </w:r>
      <w:r w:rsidRPr="00247A14">
        <w:rPr>
          <w:rFonts w:ascii="Times New Roman" w:hAnsi="Times New Roman"/>
          <w:sz w:val="28"/>
          <w:szCs w:val="28"/>
        </w:rPr>
        <w:t>ФАРМАЭМ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 w:rsidR="00EA2EB1"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 w:rsidR="00EA2EB1">
        <w:rPr>
          <w:rFonts w:ascii="Times New Roman" w:hAnsi="Times New Roman"/>
          <w:color w:val="FF0000"/>
          <w:sz w:val="28"/>
          <w:szCs w:val="28"/>
        </w:rPr>
        <w:t>Крымской весны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д. 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1, корп.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, кв. </w:t>
      </w:r>
      <w:r>
        <w:rPr>
          <w:rFonts w:ascii="Times New Roman" w:hAnsi="Times New Roman"/>
          <w:color w:val="FF0000"/>
          <w:sz w:val="28"/>
          <w:szCs w:val="28"/>
        </w:rPr>
        <w:t>7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предоставил</w:t>
      </w:r>
      <w:r w:rsidR="00EA2EB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</w:t>
      </w:r>
      <w:r w:rsidR="00B9128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</w:t>
      </w:r>
      <w:r w:rsidR="00B9128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B91288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15.07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24</w:t>
      </w:r>
      <w:r w:rsidR="00EA2EB1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.08.2021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B91288">
        <w:rPr>
          <w:rFonts w:ascii="Times New Roman" w:hAnsi="Times New Roman"/>
          <w:color w:val="403152" w:themeColor="accent4" w:themeShade="80"/>
          <w:sz w:val="28"/>
          <w:szCs w:val="28"/>
        </w:rPr>
        <w:t>16.07</w:t>
      </w:r>
      <w:r w:rsidR="006E0671">
        <w:rPr>
          <w:rFonts w:ascii="Times New Roman" w:hAnsi="Times New Roman"/>
          <w:color w:val="403152" w:themeColor="accent4" w:themeShade="80"/>
          <w:sz w:val="28"/>
          <w:szCs w:val="28"/>
        </w:rPr>
        <w:t>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 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директора ООО «</w:t>
      </w:r>
      <w:r w:rsidRPr="00247A14" w:rsidR="00247A14">
        <w:rPr>
          <w:rFonts w:ascii="Times New Roman" w:hAnsi="Times New Roman"/>
          <w:color w:val="FF0000"/>
          <w:sz w:val="28"/>
          <w:szCs w:val="28"/>
        </w:rPr>
        <w:t>ФАРМАЭМ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247A14">
        <w:rPr>
          <w:rFonts w:ascii="Times New Roman" w:hAnsi="Times New Roman"/>
          <w:color w:val="FF0000"/>
          <w:sz w:val="28"/>
          <w:szCs w:val="28"/>
        </w:rPr>
        <w:t>Завадской М.И.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2EB1">
        <w:rPr>
          <w:rFonts w:ascii="Times New Roman" w:hAnsi="Times New Roman"/>
          <w:color w:val="FF0000"/>
          <w:sz w:val="28"/>
          <w:szCs w:val="28"/>
        </w:rPr>
        <w:t>15</w:t>
      </w:r>
      <w:r w:rsidR="005B70A4">
        <w:rPr>
          <w:rFonts w:ascii="Times New Roman" w:hAnsi="Times New Roman"/>
          <w:color w:val="FF0000"/>
          <w:sz w:val="28"/>
          <w:szCs w:val="28"/>
        </w:rPr>
        <w:t>.</w:t>
      </w:r>
      <w:r w:rsidR="00247A14">
        <w:rPr>
          <w:rFonts w:ascii="Times New Roman" w:hAnsi="Times New Roman"/>
          <w:color w:val="FF0000"/>
          <w:sz w:val="28"/>
          <w:szCs w:val="28"/>
        </w:rPr>
        <w:t>03</w:t>
      </w:r>
      <w:r w:rsidRPr="00AD061C">
        <w:rPr>
          <w:rFonts w:ascii="Times New Roman" w:hAnsi="Times New Roman"/>
          <w:color w:val="FF0000"/>
          <w:sz w:val="28"/>
          <w:szCs w:val="28"/>
        </w:rPr>
        <w:t>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="00BE2EA8">
        <w:rPr>
          <w:rFonts w:ascii="Times New Roman" w:hAnsi="Times New Roman"/>
          <w:sz w:val="28"/>
          <w:szCs w:val="28"/>
          <w:shd w:val="clear" w:color="auto" w:fill="FFFFFF"/>
        </w:rPr>
        <w:t>091</w:t>
      </w:r>
      <w:r w:rsidR="00BE2EA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A87065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>000010</w:t>
      </w:r>
      <w:r w:rsidR="00B91288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Симферопольского</w:t>
      </w:r>
      <w:r w:rsidRPr="0000587C">
        <w:rPr>
          <w:rFonts w:ascii="Times New Roman" w:hAnsi="Times New Roman"/>
          <w:sz w:val="28"/>
          <w:szCs w:val="28"/>
        </w:rPr>
        <w:t xml:space="preserve"> судебного районного (Симферопольский муниципальный район) Республики Крым. </w:t>
      </w:r>
    </w:p>
    <w:p w:rsidR="00A300FA" w:rsidRPr="00A300FA" w:rsidP="00A30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7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30F7D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</w:t>
      </w:r>
      <w:r w:rsidRPr="00D30F7D"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D30F7D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D30F7D" w:rsidR="00247A14">
        <w:rPr>
          <w:rFonts w:ascii="Times New Roman" w:hAnsi="Times New Roman"/>
          <w:sz w:val="28"/>
          <w:szCs w:val="28"/>
          <w:shd w:val="clear" w:color="auto" w:fill="FFFFFF"/>
        </w:rPr>
        <w:t>ФАРМАЭМ</w:t>
      </w:r>
      <w:r w:rsidRPr="00D30F7D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D30F7D" w:rsidR="00247A14">
        <w:rPr>
          <w:rFonts w:ascii="Times New Roman" w:hAnsi="Times New Roman"/>
          <w:sz w:val="28"/>
          <w:szCs w:val="28"/>
          <w:shd w:val="clear" w:color="auto" w:fill="FFFFFF"/>
        </w:rPr>
        <w:t>Заводская М.И.</w:t>
      </w:r>
      <w:r w:rsidRPr="00D30F7D"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0F7D">
        <w:rPr>
          <w:rFonts w:ascii="Times New Roman" w:hAnsi="Times New Roman"/>
          <w:sz w:val="28"/>
          <w:szCs w:val="28"/>
        </w:rPr>
        <w:t xml:space="preserve">не </w:t>
      </w:r>
      <w:r w:rsidRPr="00D30F7D" w:rsidR="00EA2EB1">
        <w:rPr>
          <w:rFonts w:ascii="Times New Roman" w:hAnsi="Times New Roman"/>
          <w:sz w:val="28"/>
          <w:szCs w:val="28"/>
        </w:rPr>
        <w:t>явилась</w:t>
      </w:r>
      <w:r w:rsidRPr="00D30F7D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</w:t>
      </w:r>
      <w:r w:rsidRPr="00D30F7D">
        <w:rPr>
          <w:rFonts w:ascii="Times New Roman" w:hAnsi="Times New Roman"/>
          <w:color w:val="FF0000"/>
          <w:sz w:val="28"/>
          <w:szCs w:val="28"/>
        </w:rPr>
        <w:t>извещен</w:t>
      </w:r>
      <w:r w:rsidRPr="00D30F7D" w:rsidR="00EA2EB1">
        <w:rPr>
          <w:rFonts w:ascii="Times New Roman" w:hAnsi="Times New Roman"/>
          <w:color w:val="FF0000"/>
          <w:sz w:val="28"/>
          <w:szCs w:val="28"/>
        </w:rPr>
        <w:t>а</w:t>
      </w:r>
      <w:r w:rsidRPr="00D30F7D">
        <w:rPr>
          <w:rFonts w:ascii="Times New Roman" w:hAnsi="Times New Roman"/>
          <w:color w:val="FF0000"/>
          <w:sz w:val="28"/>
          <w:szCs w:val="28"/>
        </w:rPr>
        <w:t xml:space="preserve"> надлежаще</w:t>
      </w:r>
      <w:r w:rsidRPr="00A300FA">
        <w:rPr>
          <w:rFonts w:ascii="Times New Roman" w:hAnsi="Times New Roman"/>
          <w:color w:val="9BBB59" w:themeColor="accent3"/>
          <w:sz w:val="28"/>
          <w:szCs w:val="28"/>
        </w:rPr>
        <w:t xml:space="preserve">, </w:t>
      </w:r>
      <w:r w:rsidRPr="00A300FA" w:rsidR="00D30F7D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Pr="00A300FA">
        <w:rPr>
          <w:rFonts w:ascii="Times New Roman" w:hAnsi="Times New Roman"/>
          <w:color w:val="9BBB59" w:themeColor="accent3"/>
          <w:sz w:val="28"/>
          <w:szCs w:val="28"/>
        </w:rPr>
        <w:t>ходатайство об отложении рассмотрения дела в суд не поступало.</w:t>
      </w:r>
    </w:p>
    <w:p w:rsidR="00A300FA" w:rsidRPr="00A300FA" w:rsidP="00A300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00FA">
        <w:rPr>
          <w:rFonts w:ascii="Times New Roman" w:eastAsia="Times New Roman" w:hAnsi="Times New Roman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 w:rsidRPr="00A300FA">
        <w:rPr>
          <w:rFonts w:ascii="Times New Roman" w:eastAsia="Times New Roman" w:hAnsi="Times New Roman"/>
          <w:sz w:val="28"/>
          <w:szCs w:val="28"/>
        </w:rPr>
        <w:t>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300FA" w:rsidRPr="00A300FA" w:rsidP="00A300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00FA">
        <w:rPr>
          <w:rFonts w:ascii="Times New Roman" w:eastAsia="Times New Roman" w:hAnsi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300FA" w:rsidRPr="00A300FA" w:rsidP="00A300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00FA">
        <w:rPr>
          <w:rFonts w:ascii="Times New Roman" w:eastAsia="Times New Roman" w:hAnsi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A300FA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A300FA">
        <w:rPr>
          <w:rFonts w:ascii="Times New Roman" w:eastAsia="Times New Roman" w:hAnsi="Times New Roman"/>
          <w:sz w:val="28"/>
          <w:szCs w:val="28"/>
        </w:rPr>
        <w:t>месте</w:t>
      </w:r>
      <w:r w:rsidRPr="00A300FA">
        <w:rPr>
          <w:rFonts w:ascii="Times New Roman" w:eastAsia="Times New Roman" w:hAnsi="Times New Roman"/>
          <w:sz w:val="28"/>
          <w:szCs w:val="28"/>
        </w:rPr>
        <w:t xml:space="preserve"> судебного рассмотрения. </w:t>
      </w:r>
      <w:r w:rsidRPr="00A300FA">
        <w:rPr>
          <w:rFonts w:ascii="Times New Roman" w:eastAsia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300FA">
        <w:rPr>
          <w:rFonts w:ascii="Times New Roman" w:eastAsia="Times New Roman" w:hAnsi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A300FA">
        <w:rPr>
          <w:rFonts w:ascii="Times New Roman" w:eastAsia="Times New Roman" w:hAnsi="Times New Roman"/>
          <w:sz w:val="28"/>
          <w:szCs w:val="28"/>
        </w:rPr>
        <w:t>Судебное</w:t>
      </w:r>
      <w:r w:rsidRPr="00A300FA">
        <w:rPr>
          <w:rFonts w:ascii="Times New Roman" w:eastAsia="Times New Roman" w:hAnsi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A300FA" w:rsidRPr="00A300FA" w:rsidP="00A300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00FA">
        <w:rPr>
          <w:rFonts w:ascii="Times New Roman" w:eastAsia="Times New Roman" w:hAnsi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A300F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должностного лица  - </w:t>
      </w:r>
      <w:r w:rsidRPr="00A300FA">
        <w:rPr>
          <w:rFonts w:ascii="Times New Roman" w:eastAsia="Times New Roman" w:hAnsi="Times New Roman" w:cstheme="minorBidi"/>
          <w:color w:val="FF0000"/>
          <w:sz w:val="28"/>
          <w:szCs w:val="28"/>
        </w:rPr>
        <w:t>директор</w:t>
      </w:r>
      <w:r w:rsidRPr="00A300FA">
        <w:rPr>
          <w:rFonts w:ascii="Times New Roman" w:eastAsia="Times New Roman" w:hAnsi="Times New Roman" w:cstheme="minorBidi"/>
          <w:color w:val="FF0000"/>
          <w:sz w:val="28"/>
          <w:szCs w:val="28"/>
        </w:rPr>
        <w:t>а ООО</w:t>
      </w:r>
      <w:r w:rsidRPr="00A300FA">
        <w:rPr>
          <w:rFonts w:ascii="Times New Roman" w:eastAsia="Times New Roman" w:hAnsi="Times New Roman" w:cstheme="minorBidi"/>
          <w:color w:val="FF0000"/>
          <w:sz w:val="28"/>
          <w:szCs w:val="28"/>
        </w:rPr>
        <w:t xml:space="preserve"> «ФАРМАЭМ» Завадской М.И.</w:t>
      </w:r>
      <w:r w:rsidR="004A5E6C">
        <w:rPr>
          <w:rFonts w:ascii="Times New Roman" w:eastAsia="Times New Roman" w:hAnsi="Times New Roman" w:cstheme="minorBidi"/>
          <w:color w:val="FF0000"/>
          <w:sz w:val="28"/>
          <w:szCs w:val="28"/>
        </w:rPr>
        <w:t xml:space="preserve"> </w:t>
      </w:r>
      <w:r w:rsidRPr="00A300FA">
        <w:rPr>
          <w:rFonts w:ascii="Times New Roman" w:eastAsia="Times New Roman" w:hAnsi="Times New Roman"/>
          <w:sz w:val="28"/>
          <w:szCs w:val="28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Конверт с судебной повесткой возвращен в судебный </w:t>
      </w:r>
      <w:r w:rsidRPr="00A300FA">
        <w:rPr>
          <w:rFonts w:ascii="Times New Roman" w:eastAsia="Times New Roman" w:hAnsi="Times New Roman"/>
          <w:color w:val="FF0000"/>
          <w:sz w:val="28"/>
          <w:szCs w:val="28"/>
        </w:rPr>
        <w:t xml:space="preserve"> участок с отметкой «Истек срок хранения»</w:t>
      </w:r>
      <w:r w:rsidRPr="00A300FA">
        <w:rPr>
          <w:rFonts w:ascii="Times New Roman" w:eastAsia="Times New Roman" w:hAnsi="Times New Roman"/>
          <w:sz w:val="28"/>
          <w:szCs w:val="28"/>
        </w:rPr>
        <w:t>.</w:t>
      </w:r>
    </w:p>
    <w:p w:rsidR="00A300FA" w:rsidRPr="00A300FA" w:rsidP="00A300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00FA">
        <w:rPr>
          <w:rFonts w:ascii="Times New Roman" w:eastAsia="Times New Roman" w:hAnsi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 w:rsidRPr="00A300F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должностного лица  - </w:t>
      </w:r>
      <w:r w:rsidRPr="00A300FA">
        <w:rPr>
          <w:rFonts w:ascii="Times New Roman" w:eastAsia="Times New Roman" w:hAnsi="Times New Roman" w:cstheme="minorBidi"/>
          <w:color w:val="FF0000"/>
          <w:sz w:val="28"/>
          <w:szCs w:val="28"/>
        </w:rPr>
        <w:t xml:space="preserve">директора ООО «ФАРМАЭМ» Завадской М.И. </w:t>
      </w:r>
      <w:r w:rsidRPr="00A300FA">
        <w:rPr>
          <w:rFonts w:ascii="Times New Roman" w:eastAsia="Times New Roman" w:hAnsi="Times New Roman"/>
          <w:sz w:val="28"/>
          <w:szCs w:val="28"/>
        </w:rPr>
        <w:t xml:space="preserve">о месте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</w:t>
      </w:r>
      <w:r w:rsidR="00FF0E3F">
        <w:rPr>
          <w:rFonts w:ascii="Times New Roman" w:eastAsia="Times New Roman" w:hAnsi="Times New Roman"/>
          <w:sz w:val="28"/>
          <w:szCs w:val="28"/>
        </w:rPr>
        <w:t>ее</w:t>
      </w:r>
      <w:r w:rsidRPr="00A300FA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285178" w:rsidRPr="00D30F7D" w:rsidP="002851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Pr="00A300FA" w:rsidR="00A300FA">
        <w:rPr>
          <w:rFonts w:ascii="Times New Roman" w:hAnsi="Times New Roman"/>
          <w:sz w:val="28"/>
          <w:szCs w:val="28"/>
        </w:rPr>
        <w:t>директор</w:t>
      </w:r>
      <w:r w:rsidRPr="00A300FA" w:rsidR="00A300FA">
        <w:rPr>
          <w:rFonts w:ascii="Times New Roman" w:hAnsi="Times New Roman"/>
          <w:sz w:val="28"/>
          <w:szCs w:val="28"/>
        </w:rPr>
        <w:t>а ООО</w:t>
      </w:r>
      <w:r w:rsidRPr="00A300FA" w:rsidR="00A300FA">
        <w:rPr>
          <w:rFonts w:ascii="Times New Roman" w:hAnsi="Times New Roman"/>
          <w:sz w:val="28"/>
          <w:szCs w:val="28"/>
        </w:rPr>
        <w:t xml:space="preserve"> «ФАРМАЭМ» Завадской М.И.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247A14" w:rsidR="00247A14">
        <w:rPr>
          <w:rFonts w:ascii="Times New Roman" w:hAnsi="Times New Roman"/>
          <w:sz w:val="28"/>
          <w:szCs w:val="28"/>
        </w:rPr>
        <w:t>ФАРМАЭМ</w:t>
      </w:r>
      <w:r w:rsidR="00023F10">
        <w:rPr>
          <w:rFonts w:ascii="Times New Roman" w:hAnsi="Times New Roman"/>
          <w:sz w:val="28"/>
          <w:szCs w:val="28"/>
        </w:rPr>
        <w:t xml:space="preserve">» </w:t>
      </w:r>
      <w:r w:rsidR="00247A14">
        <w:rPr>
          <w:rFonts w:ascii="Times New Roman" w:hAnsi="Times New Roman"/>
          <w:sz w:val="28"/>
          <w:szCs w:val="28"/>
        </w:rPr>
        <w:t>Завадской М.И.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20000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B91288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>Заводская</w:t>
      </w:r>
      <w:r w:rsidR="00247A14">
        <w:rPr>
          <w:rFonts w:ascii="Times New Roman" w:hAnsi="Times New Roman"/>
          <w:sz w:val="28"/>
          <w:szCs w:val="28"/>
          <w:shd w:val="clear" w:color="auto" w:fill="FFFFFF"/>
        </w:rPr>
        <w:t xml:space="preserve"> М.И.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247A14" w:rsidR="00247A14">
        <w:rPr>
          <w:rFonts w:ascii="Times New Roman" w:hAnsi="Times New Roman"/>
          <w:sz w:val="28"/>
          <w:szCs w:val="28"/>
          <w:shd w:val="clear" w:color="auto" w:fill="FFFFFF"/>
        </w:rPr>
        <w:t>ФАРМАЭМ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EA2EB1">
        <w:rPr>
          <w:rFonts w:ascii="Times New Roman" w:hAnsi="Times New Roman"/>
          <w:sz w:val="28"/>
          <w:szCs w:val="28"/>
        </w:rPr>
        <w:t>Мирное</w:t>
      </w:r>
      <w:r w:rsidRPr="007C3195" w:rsidR="00285178">
        <w:rPr>
          <w:rFonts w:ascii="Times New Roman" w:hAnsi="Times New Roman"/>
          <w:sz w:val="28"/>
          <w:szCs w:val="28"/>
        </w:rPr>
        <w:t xml:space="preserve">, ул. </w:t>
      </w:r>
      <w:r w:rsidR="00EA2EB1">
        <w:rPr>
          <w:rFonts w:ascii="Times New Roman" w:hAnsi="Times New Roman"/>
          <w:sz w:val="28"/>
          <w:szCs w:val="28"/>
        </w:rPr>
        <w:t xml:space="preserve">Крымской </w:t>
      </w:r>
      <w:r w:rsidR="00265696">
        <w:rPr>
          <w:rFonts w:ascii="Times New Roman" w:hAnsi="Times New Roman"/>
          <w:sz w:val="28"/>
          <w:szCs w:val="28"/>
        </w:rPr>
        <w:t>весны</w:t>
      </w:r>
      <w:r w:rsidRPr="007C3195" w:rsidR="00285178">
        <w:rPr>
          <w:rFonts w:ascii="Times New Roman" w:hAnsi="Times New Roman"/>
          <w:sz w:val="28"/>
          <w:szCs w:val="28"/>
        </w:rPr>
        <w:t xml:space="preserve">, д. </w:t>
      </w:r>
      <w:r w:rsidR="00EA2EB1">
        <w:rPr>
          <w:rFonts w:ascii="Times New Roman" w:hAnsi="Times New Roman"/>
          <w:sz w:val="28"/>
          <w:szCs w:val="28"/>
        </w:rPr>
        <w:t>1, корп</w:t>
      </w:r>
      <w:r w:rsidR="00247A14">
        <w:rPr>
          <w:rFonts w:ascii="Times New Roman" w:hAnsi="Times New Roman"/>
          <w:sz w:val="28"/>
          <w:szCs w:val="28"/>
        </w:rPr>
        <w:t>. 5</w:t>
      </w:r>
      <w:r w:rsidR="00EA2EB1">
        <w:rPr>
          <w:rFonts w:ascii="Times New Roman" w:hAnsi="Times New Roman"/>
          <w:sz w:val="28"/>
          <w:szCs w:val="28"/>
        </w:rPr>
        <w:t xml:space="preserve">, кв. </w:t>
      </w:r>
      <w:r w:rsidR="00247A14">
        <w:rPr>
          <w:rFonts w:ascii="Times New Roman" w:hAnsi="Times New Roman"/>
          <w:sz w:val="28"/>
          <w:szCs w:val="28"/>
        </w:rPr>
        <w:t>7</w:t>
      </w:r>
      <w:r w:rsidR="00285178">
        <w:rPr>
          <w:rFonts w:ascii="Times New Roman" w:hAnsi="Times New Roman"/>
          <w:sz w:val="28"/>
          <w:szCs w:val="28"/>
        </w:rPr>
        <w:t xml:space="preserve">,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="00AF394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</w:t>
      </w:r>
      <w:r w:rsidR="00B9128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</w:t>
      </w:r>
      <w:r w:rsidR="00B9128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B9128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15.07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 w:rsidR="00247A14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24</w:t>
      </w:r>
      <w:r w:rsidR="00EA2EB1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.08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247A14">
        <w:rPr>
          <w:rFonts w:ascii="Times New Roman" w:hAnsi="Times New Roman" w:eastAsiaTheme="minorHAnsi"/>
          <w:sz w:val="28"/>
          <w:szCs w:val="28"/>
        </w:rPr>
        <w:t>08.11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023F10">
        <w:rPr>
          <w:rFonts w:ascii="Times New Roman" w:hAnsi="Times New Roman" w:eastAsiaTheme="minorHAnsi"/>
          <w:sz w:val="28"/>
          <w:szCs w:val="28"/>
        </w:rPr>
        <w:t>1</w:t>
      </w:r>
      <w:r w:rsidR="00247A14">
        <w:rPr>
          <w:rFonts w:ascii="Times New Roman" w:hAnsi="Times New Roman" w:eastAsiaTheme="minorHAnsi"/>
          <w:sz w:val="28"/>
          <w:szCs w:val="28"/>
        </w:rPr>
        <w:t>132</w:t>
      </w:r>
      <w:r w:rsidR="00B91288">
        <w:rPr>
          <w:rFonts w:ascii="Times New Roman" w:hAnsi="Times New Roman" w:eastAsiaTheme="minorHAnsi"/>
          <w:sz w:val="28"/>
          <w:szCs w:val="28"/>
        </w:rPr>
        <w:t>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023F10">
        <w:rPr>
          <w:rFonts w:ascii="Times New Roman" w:hAnsi="Times New Roman" w:eastAsiaTheme="minorHAnsi"/>
          <w:sz w:val="28"/>
          <w:szCs w:val="28"/>
        </w:rPr>
        <w:t>10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5B70A4">
        <w:rPr>
          <w:rFonts w:ascii="Times New Roman" w:hAnsi="Times New Roman" w:eastAsiaTheme="minorHAnsi"/>
          <w:sz w:val="28"/>
          <w:szCs w:val="28"/>
        </w:rPr>
        <w:t>100</w:t>
      </w:r>
      <w:r w:rsidR="00247A14">
        <w:rPr>
          <w:rFonts w:ascii="Times New Roman" w:hAnsi="Times New Roman" w:eastAsiaTheme="minorHAnsi"/>
          <w:sz w:val="28"/>
          <w:szCs w:val="28"/>
        </w:rPr>
        <w:t>1047</w:t>
      </w:r>
      <w:r w:rsidR="00B91288">
        <w:rPr>
          <w:rFonts w:ascii="Times New Roman" w:hAnsi="Times New Roman" w:eastAsiaTheme="minorHAnsi"/>
          <w:sz w:val="28"/>
          <w:szCs w:val="28"/>
        </w:rPr>
        <w:t>7</w:t>
      </w:r>
      <w:r w:rsidR="00265696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247A14">
        <w:rPr>
          <w:rFonts w:ascii="Times New Roman" w:hAnsi="Times New Roman" w:eastAsiaTheme="minorHAnsi"/>
          <w:sz w:val="28"/>
          <w:szCs w:val="28"/>
        </w:rPr>
        <w:t>08</w:t>
      </w:r>
      <w:r w:rsidR="005B70A4">
        <w:rPr>
          <w:rFonts w:ascii="Times New Roman" w:hAnsi="Times New Roman" w:eastAsiaTheme="minorHAnsi"/>
          <w:sz w:val="28"/>
          <w:szCs w:val="28"/>
        </w:rPr>
        <w:t>.12.2021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247A14" w:rsidR="00247A14">
        <w:rPr>
          <w:rFonts w:ascii="Times New Roman" w:hAnsi="Times New Roman"/>
          <w:sz w:val="28"/>
          <w:szCs w:val="28"/>
          <w:shd w:val="clear" w:color="auto" w:fill="FFFFFF"/>
        </w:rPr>
        <w:t>ФАРМАЭМ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A2EB1">
        <w:rPr>
          <w:rFonts w:ascii="Times New Roman" w:hAnsi="Times New Roman" w:eastAsiaTheme="minorHAnsi"/>
          <w:sz w:val="28"/>
          <w:szCs w:val="28"/>
        </w:rPr>
        <w:t>1</w:t>
      </w:r>
      <w:r w:rsidR="00265696">
        <w:rPr>
          <w:rFonts w:ascii="Times New Roman" w:hAnsi="Times New Roman" w:eastAsiaTheme="minorHAnsi"/>
          <w:sz w:val="28"/>
          <w:szCs w:val="28"/>
        </w:rPr>
        <w:t>3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>а ООО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Pr="00247A14" w:rsidR="00247A14">
        <w:rPr>
          <w:rFonts w:ascii="Times New Roman" w:hAnsi="Times New Roman"/>
          <w:color w:val="FF0000"/>
          <w:sz w:val="28"/>
          <w:szCs w:val="28"/>
        </w:rPr>
        <w:t>ФАРМАЭМ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247A14">
        <w:rPr>
          <w:rFonts w:ascii="Times New Roman" w:hAnsi="Times New Roman"/>
          <w:color w:val="FF0000"/>
          <w:sz w:val="28"/>
          <w:szCs w:val="28"/>
        </w:rPr>
        <w:t>Завадской М.И.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</w:t>
      </w:r>
      <w:r w:rsidR="00265696">
        <w:rPr>
          <w:rFonts w:ascii="Times New Roman" w:hAnsi="Times New Roman"/>
          <w:color w:val="FF0000"/>
          <w:sz w:val="28"/>
          <w:szCs w:val="28"/>
        </w:rPr>
        <w:t>ею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5696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, </w:t>
      </w:r>
      <w:r w:rsidR="00265696">
        <w:rPr>
          <w:rFonts w:ascii="Times New Roman" w:hAnsi="Times New Roman"/>
          <w:sz w:val="28"/>
          <w:szCs w:val="28"/>
        </w:rPr>
        <w:t>ее</w:t>
      </w:r>
      <w:r w:rsidRPr="0000587C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директор</w:t>
      </w:r>
      <w:r w:rsidR="00051725">
        <w:rPr>
          <w:sz w:val="28"/>
          <w:szCs w:val="28"/>
        </w:rPr>
        <w:t xml:space="preserve">а </w:t>
      </w:r>
      <w:r w:rsidRPr="00D6608B" w:rsidR="00D6608B">
        <w:rPr>
          <w:sz w:val="28"/>
          <w:szCs w:val="28"/>
        </w:rPr>
        <w:t xml:space="preserve"> ООО</w:t>
      </w:r>
      <w:r w:rsidRPr="00D6608B" w:rsidR="00D6608B">
        <w:rPr>
          <w:sz w:val="28"/>
          <w:szCs w:val="28"/>
        </w:rPr>
        <w:t xml:space="preserve"> «</w:t>
      </w:r>
      <w:r w:rsidRPr="00247A14" w:rsidR="00247A14">
        <w:rPr>
          <w:sz w:val="28"/>
          <w:szCs w:val="28"/>
        </w:rPr>
        <w:t>ФАРМАЭМ</w:t>
      </w:r>
      <w:r w:rsidRPr="00D6608B" w:rsidR="00D6608B">
        <w:rPr>
          <w:sz w:val="28"/>
          <w:szCs w:val="28"/>
        </w:rPr>
        <w:t xml:space="preserve">» </w:t>
      </w:r>
      <w:r w:rsidR="00247A14">
        <w:rPr>
          <w:sz w:val="28"/>
          <w:szCs w:val="28"/>
        </w:rPr>
        <w:t>Завадской М.И.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247A14" w:rsidR="00247A14">
        <w:rPr>
          <w:rFonts w:ascii="Times New Roman" w:hAnsi="Times New Roman"/>
          <w:sz w:val="28"/>
          <w:szCs w:val="28"/>
        </w:rPr>
        <w:t>ФАРМАЭМ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247A14">
        <w:rPr>
          <w:rFonts w:ascii="Times New Roman" w:hAnsi="Times New Roman"/>
          <w:sz w:val="28"/>
          <w:szCs w:val="28"/>
        </w:rPr>
        <w:t>Завадской 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265696">
        <w:rPr>
          <w:rFonts w:ascii="Times New Roman" w:hAnsi="Times New Roman"/>
          <w:sz w:val="28"/>
          <w:szCs w:val="28"/>
          <w:lang w:bidi="ru-RU"/>
        </w:rPr>
        <w:t>ее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265696">
        <w:rPr>
          <w:rFonts w:ascii="Times New Roman" w:hAnsi="Times New Roman"/>
          <w:sz w:val="28"/>
          <w:szCs w:val="28"/>
          <w:lang w:bidi="ru-RU"/>
        </w:rPr>
        <w:t>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EA4B1D" w:rsidR="00EA4B1D">
        <w:rPr>
          <w:rFonts w:ascii="Times New Roman" w:hAnsi="Times New Roman"/>
          <w:sz w:val="28"/>
          <w:szCs w:val="28"/>
        </w:rPr>
        <w:t>ФАРМАЭМ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EA4B1D">
        <w:rPr>
          <w:rFonts w:ascii="Times New Roman" w:hAnsi="Times New Roman"/>
          <w:sz w:val="28"/>
          <w:szCs w:val="28"/>
        </w:rPr>
        <w:t>Завадскую Маргариту Ивановну</w:t>
      </w:r>
      <w:r w:rsidRPr="00667C17" w:rsidR="00667C17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265696">
        <w:rPr>
          <w:rFonts w:ascii="Times New Roman" w:hAnsi="Times New Roman"/>
          <w:sz w:val="28"/>
          <w:szCs w:val="28"/>
        </w:rPr>
        <w:t xml:space="preserve">ой </w:t>
      </w:r>
      <w:r w:rsidRPr="0000587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265696">
        <w:rPr>
          <w:rFonts w:ascii="Times New Roman" w:hAnsi="Times New Roman"/>
          <w:sz w:val="28"/>
          <w:szCs w:val="28"/>
        </w:rPr>
        <w:t>ей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EA4B1D" w:rsidR="00EA4B1D">
        <w:rPr>
          <w:rFonts w:ascii="Times New Roman" w:hAnsi="Times New Roman"/>
          <w:sz w:val="28"/>
          <w:szCs w:val="28"/>
        </w:rPr>
        <w:t xml:space="preserve">Завадскую Маргариту Ивановну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EA4B1D">
        <w:rPr>
          <w:rFonts w:ascii="Times New Roman" w:hAnsi="Times New Roman"/>
          <w:color w:val="FF0000"/>
          <w:sz w:val="28"/>
          <w:szCs w:val="28"/>
          <w:lang w:bidi="ru-RU"/>
        </w:rPr>
        <w:t xml:space="preserve">, УИН </w:t>
      </w:r>
      <w:r w:rsidR="004A5E6C">
        <w:rPr>
          <w:rFonts w:ascii="Times New Roman" w:hAnsi="Times New Roman"/>
          <w:color w:val="FF0000"/>
          <w:sz w:val="28"/>
          <w:szCs w:val="28"/>
          <w:lang w:bidi="ru-RU"/>
        </w:rPr>
        <w:t>- 0.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265696">
      <w:footerReference w:type="default" r:id="rId7"/>
      <w:footerReference w:type="first" r:id="rId8"/>
      <w:pgSz w:w="11906" w:h="16838" w:code="9"/>
      <w:pgMar w:top="567" w:right="84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35A5D">
      <w:rPr>
        <w:noProof/>
      </w:rPr>
      <w:t>5</w:t>
    </w:r>
    <w:r>
      <w:fldChar w:fldCharType="end"/>
    </w:r>
  </w:p>
  <w:p w:rsidR="00EA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</w:p>
  <w:p w:rsidR="00EA2E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47A14"/>
    <w:rsid w:val="00257C52"/>
    <w:rsid w:val="00265696"/>
    <w:rsid w:val="00285178"/>
    <w:rsid w:val="002A3AE3"/>
    <w:rsid w:val="002A6D6A"/>
    <w:rsid w:val="002E2D6C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A5E6C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52E0F"/>
    <w:rsid w:val="007715FE"/>
    <w:rsid w:val="00775BD3"/>
    <w:rsid w:val="007861C4"/>
    <w:rsid w:val="00786365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C4B52"/>
    <w:rsid w:val="009D400B"/>
    <w:rsid w:val="009E1A16"/>
    <w:rsid w:val="00A30044"/>
    <w:rsid w:val="00A300FA"/>
    <w:rsid w:val="00A5075B"/>
    <w:rsid w:val="00A50D6B"/>
    <w:rsid w:val="00A57432"/>
    <w:rsid w:val="00A8120A"/>
    <w:rsid w:val="00A87065"/>
    <w:rsid w:val="00A95BF3"/>
    <w:rsid w:val="00AD061C"/>
    <w:rsid w:val="00AF394E"/>
    <w:rsid w:val="00B12101"/>
    <w:rsid w:val="00B43340"/>
    <w:rsid w:val="00B47C7E"/>
    <w:rsid w:val="00B72893"/>
    <w:rsid w:val="00B7775A"/>
    <w:rsid w:val="00B806C4"/>
    <w:rsid w:val="00B8641A"/>
    <w:rsid w:val="00B91288"/>
    <w:rsid w:val="00B94C5C"/>
    <w:rsid w:val="00B957DD"/>
    <w:rsid w:val="00BA0D60"/>
    <w:rsid w:val="00BC3D41"/>
    <w:rsid w:val="00BE2EA8"/>
    <w:rsid w:val="00C2191E"/>
    <w:rsid w:val="00C32F16"/>
    <w:rsid w:val="00C35A5D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0F7D"/>
    <w:rsid w:val="00D313FB"/>
    <w:rsid w:val="00D6608B"/>
    <w:rsid w:val="00D87776"/>
    <w:rsid w:val="00D90D9F"/>
    <w:rsid w:val="00DC4A33"/>
    <w:rsid w:val="00DD0C2B"/>
    <w:rsid w:val="00E021DE"/>
    <w:rsid w:val="00E1625D"/>
    <w:rsid w:val="00E362BF"/>
    <w:rsid w:val="00E841FA"/>
    <w:rsid w:val="00E919E1"/>
    <w:rsid w:val="00EA2EB1"/>
    <w:rsid w:val="00EA4B1D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  <w:rsid w:val="00FF0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A63C-BA1D-49AE-9EB5-9C581239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