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B6F" w:rsidP="00944B6F">
      <w:pPr>
        <w:spacing w:after="0" w:line="240" w:lineRule="auto"/>
        <w:ind w:right="-69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05-0213/81/2023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</w:p>
    <w:p w:rsidR="00944B6F" w:rsidP="00944B6F">
      <w:pPr>
        <w:spacing w:after="0" w:line="240" w:lineRule="auto"/>
        <w:ind w:right="-69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октября 2023 года                                                  город Симферополь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</w:t>
      </w:r>
      <w:r>
        <w:rPr>
          <w:rFonts w:ascii="Times New Roman" w:hAnsi="Times New Roman"/>
          <w:sz w:val="28"/>
          <w:szCs w:val="28"/>
        </w:rPr>
        <w:t xml:space="preserve"> отношении: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- генерального 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Ткачёвой</w:t>
      </w:r>
      <w:r>
        <w:rPr>
          <w:rFonts w:ascii="Times New Roman" w:hAnsi="Times New Roman"/>
          <w:sz w:val="28"/>
          <w:szCs w:val="28"/>
        </w:rPr>
        <w:t xml:space="preserve"> Елены Александровны,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****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мер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зарегистрированной по адресу: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944B6F" w:rsidP="00944B6F">
      <w:pPr>
        <w:spacing w:after="0" w:line="240" w:lineRule="auto"/>
        <w:ind w:right="-69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44B6F" w:rsidP="00944B6F">
      <w:pPr>
        <w:spacing w:after="0" w:line="240" w:lineRule="auto"/>
        <w:ind w:right="-690" w:firstLine="709"/>
        <w:jc w:val="both"/>
        <w:rPr>
          <w:rStyle w:val="apple-converted-space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Ткач</w:t>
      </w:r>
      <w:r w:rsidR="0026412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ва Е.А., являяс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ь должностным лицом  - генеральным  директором 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представила сведения в органы Фонда пенсионного и социального страхования Российской</w:t>
      </w:r>
      <w:r>
        <w:rPr>
          <w:rFonts w:ascii="Times New Roman" w:hAnsi="Times New Roman"/>
          <w:sz w:val="28"/>
          <w:szCs w:val="28"/>
        </w:rPr>
        <w:t xml:space="preserve">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учета в системе обязательного пенсионного</w:t>
      </w:r>
      <w:r>
        <w:rPr>
          <w:rFonts w:ascii="Times New Roman" w:hAnsi="Times New Roman"/>
          <w:sz w:val="28"/>
          <w:szCs w:val="28"/>
        </w:rPr>
        <w:t xml:space="preserve"> страхования  по форме ЕФС-1 (подраздел 1.1 Раздела 1), </w:t>
      </w:r>
      <w:r>
        <w:rPr>
          <w:rFonts w:ascii="Times New Roman" w:hAnsi="Times New Roman"/>
          <w:color w:val="FF0000"/>
          <w:sz w:val="28"/>
          <w:szCs w:val="28"/>
        </w:rPr>
        <w:t>чем 18.02.2023 в</w:t>
      </w:r>
      <w:r>
        <w:rPr>
          <w:rFonts w:ascii="Times New Roman" w:hAnsi="Times New Roman"/>
          <w:color w:val="FF0000"/>
          <w:sz w:val="28"/>
          <w:szCs w:val="28"/>
        </w:rPr>
        <w:t xml:space="preserve"> 00-01 часов совершила административное правонарушение, предусмотренное ч. 1 ст. 15.33.2 Кодекса Российской Федерации об административных правонарушениях.</w:t>
      </w:r>
      <w:r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944B6F" w:rsidP="00944B6F">
      <w:pPr>
        <w:spacing w:after="0" w:line="240" w:lineRule="auto"/>
        <w:ind w:right="-69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должнос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тное лицо  -</w:t>
      </w:r>
      <w:r w:rsidR="002641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генеральный директор 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Ткач</w:t>
      </w:r>
      <w:r w:rsidR="0026412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ва Е.А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дате, времени и месте рассмотрения дела извещена надлежаще, ходатайство об отложении рассмотрения дела в суд не поступало.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Ткач</w:t>
      </w:r>
      <w:r w:rsidR="0026412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Е.А.,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64123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264123">
        <w:rPr>
          <w:rFonts w:ascii="Times New Roman" w:hAnsi="Times New Roman"/>
          <w:sz w:val="28"/>
          <w:szCs w:val="28"/>
        </w:rPr>
        <w:t xml:space="preserve"> Коде</w:t>
      </w:r>
      <w:r>
        <w:rPr>
          <w:rFonts w:ascii="Times New Roman" w:hAnsi="Times New Roman"/>
          <w:sz w:val="28"/>
          <w:szCs w:val="28"/>
        </w:rPr>
        <w:t>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страхования и обязательного социального страхования срок либо отказ от представления в терри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части 1 статьи 2.1 Кодекса Российской Федерации об </w:t>
      </w:r>
      <w:r>
        <w:rPr>
          <w:rFonts w:ascii="Times New Roman" w:hAnsi="Times New Roman"/>
          <w:sz w:val="28"/>
          <w:szCs w:val="28"/>
        </w:rPr>
        <w:t>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rPr>
          <w:rFonts w:ascii="Times New Roman" w:hAnsi="Times New Roman"/>
          <w:sz w:val="28"/>
          <w:szCs w:val="28"/>
        </w:rPr>
        <w:t>равонарушениях установлена административная ответственность.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6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сведения, </w:t>
      </w:r>
      <w:r>
        <w:rPr>
          <w:rFonts w:ascii="Times New Roman" w:hAnsi="Times New Roman"/>
          <w:sz w:val="28"/>
          <w:szCs w:val="28"/>
        </w:rPr>
        <w:t>указанные в подпункте 5 пункта 2 настоящей статьи, а именно: дата заключения, дата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</w:t>
      </w:r>
      <w:r>
        <w:rPr>
          <w:rFonts w:ascii="Times New Roman" w:hAnsi="Times New Roman"/>
          <w:sz w:val="28"/>
          <w:szCs w:val="28"/>
        </w:rPr>
        <w:t>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</w:t>
      </w:r>
      <w:r>
        <w:rPr>
          <w:rFonts w:ascii="Times New Roman" w:hAnsi="Times New Roman"/>
          <w:sz w:val="28"/>
          <w:szCs w:val="28"/>
        </w:rPr>
        <w:t>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</w:t>
      </w:r>
      <w:r>
        <w:rPr>
          <w:rFonts w:ascii="Times New Roman" w:hAnsi="Times New Roman"/>
          <w:sz w:val="28"/>
          <w:szCs w:val="28"/>
        </w:rPr>
        <w:t>) по таким договорам,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(документы),</w:t>
      </w:r>
      <w:r>
        <w:rPr>
          <w:rFonts w:ascii="Times New Roman" w:hAnsi="Times New Roman"/>
          <w:sz w:val="28"/>
          <w:szCs w:val="28"/>
        </w:rPr>
        <w:t xml:space="preserve"> необходимые для ведения индивидуального (персонифицированного) учета в системе обязательного пенсионного страхования по форме ЕФС-1 (подраздел 1.1 Раздела 1) предоставлены </w:t>
      </w:r>
      <w:r>
        <w:rPr>
          <w:rFonts w:ascii="Times New Roman" w:hAnsi="Times New Roman"/>
          <w:color w:val="FF0000"/>
          <w:sz w:val="28"/>
          <w:szCs w:val="28"/>
        </w:rPr>
        <w:t>Ткач</w:t>
      </w:r>
      <w:r w:rsidR="00264123">
        <w:rPr>
          <w:rFonts w:ascii="Times New Roman" w:hAnsi="Times New Roman"/>
          <w:color w:val="FF0000"/>
          <w:sz w:val="28"/>
          <w:szCs w:val="28"/>
        </w:rPr>
        <w:t>ё</w:t>
      </w:r>
      <w:r>
        <w:rPr>
          <w:rFonts w:ascii="Times New Roman" w:hAnsi="Times New Roman"/>
          <w:color w:val="FF0000"/>
          <w:sz w:val="28"/>
          <w:szCs w:val="28"/>
        </w:rPr>
        <w:t xml:space="preserve">вой Е.А. </w:t>
      </w:r>
      <w:r>
        <w:rPr>
          <w:rFonts w:ascii="Times New Roman" w:hAnsi="Times New Roman"/>
          <w:sz w:val="28"/>
          <w:szCs w:val="28"/>
        </w:rPr>
        <w:t>в органы Пенсионного и социального страхования Российской Федерации п</w:t>
      </w:r>
      <w:r>
        <w:rPr>
          <w:rFonts w:ascii="Times New Roman" w:hAnsi="Times New Roman"/>
          <w:sz w:val="28"/>
          <w:szCs w:val="28"/>
        </w:rPr>
        <w:t xml:space="preserve">осредством электронного документооборота в отношении застрахованного лица: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. с несоблюдением порядка предоставления сведений индивидуального (персонифицированного) учета, а именно, 01 марта 2023 года, предельных срок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которых - </w:t>
      </w:r>
      <w:r>
        <w:rPr>
          <w:rFonts w:ascii="Times New Roman" w:hAnsi="Times New Roman"/>
          <w:sz w:val="28"/>
          <w:szCs w:val="28"/>
        </w:rPr>
        <w:t>17 февраля 2023 года.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должностным лицом - генеральным директором 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Ткач</w:t>
      </w:r>
      <w:r w:rsidR="0026412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от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которому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Ткач</w:t>
      </w:r>
      <w:r w:rsidR="0026412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ё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ва Е.А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., являясь должностным лицом  - генеральным директором 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6412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2641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00D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123">
        <w:rPr>
          <w:rFonts w:ascii="Times New Roman" w:eastAsia="Times New Roman" w:hAnsi="Times New Roman"/>
          <w:sz w:val="28"/>
          <w:szCs w:val="28"/>
          <w:lang w:eastAsia="ru-RU"/>
        </w:rPr>
        <w:t>представ</w:t>
      </w:r>
      <w:r w:rsidR="00000D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64123">
        <w:rPr>
          <w:rFonts w:ascii="Times New Roman" w:eastAsia="Times New Roman" w:hAnsi="Times New Roman"/>
          <w:sz w:val="28"/>
          <w:szCs w:val="28"/>
          <w:lang w:eastAsia="ru-RU"/>
        </w:rPr>
        <w:t>ла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</w:t>
      </w:r>
      <w:r>
        <w:rPr>
          <w:rFonts w:ascii="Times New Roman" w:hAnsi="Times New Roman"/>
          <w:sz w:val="28"/>
          <w:szCs w:val="28"/>
        </w:rPr>
        <w:t xml:space="preserve"> сведения, необходимые для ведения индивидуального учета в си</w:t>
      </w:r>
      <w:r>
        <w:rPr>
          <w:rFonts w:ascii="Times New Roman" w:hAnsi="Times New Roman"/>
          <w:sz w:val="28"/>
          <w:szCs w:val="28"/>
        </w:rPr>
        <w:t>стеме обязательного пенсионного страхования  по форме ЕФС-1 (подраздел 1.1 Раздела 1)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срок предоставления сведений </w:t>
      </w:r>
      <w:r>
        <w:rPr>
          <w:rFonts w:ascii="Times New Roman" w:hAnsi="Times New Roman"/>
          <w:sz w:val="28"/>
          <w:szCs w:val="28"/>
        </w:rPr>
        <w:t>до 17.02.2023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(л.д.1);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надлежащим образом заверенной копией акта о выявлении правонарушения в сфере законодательства Российск</w:t>
      </w:r>
      <w:r>
        <w:rPr>
          <w:rFonts w:ascii="Times New Roman" w:hAnsi="Times New Roman" w:eastAsiaTheme="minorHAnsi"/>
          <w:sz w:val="28"/>
          <w:szCs w:val="28"/>
        </w:rPr>
        <w:t xml:space="preserve">ой Федерации об индивидуальном (персонифицированном) учете в системе обязательного пенсионного страхования от 19.04.2023, согласно которому установлено нарушение </w:t>
      </w:r>
      <w:r>
        <w:rPr>
          <w:rFonts w:ascii="Times New Roman" w:hAnsi="Times New Roman" w:eastAsiaTheme="minorHAnsi"/>
          <w:color w:val="FF0000"/>
          <w:sz w:val="28"/>
          <w:szCs w:val="28"/>
        </w:rPr>
        <w:t>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eastAsiaTheme="minorHAnsi"/>
          <w:sz w:val="28"/>
          <w:szCs w:val="28"/>
        </w:rPr>
        <w:t xml:space="preserve"> п. 6 ст. 11 Федерального закона от 01.04.1996 года № 27-ФЗ «Об индивидуальном (</w:t>
      </w:r>
      <w:r>
        <w:rPr>
          <w:rFonts w:ascii="Times New Roman" w:hAnsi="Times New Roman" w:eastAsiaTheme="minorHAnsi"/>
          <w:sz w:val="28"/>
          <w:szCs w:val="28"/>
        </w:rPr>
        <w:t>персонифицированном) учете в системе обязательного пенсионного страхования</w:t>
      </w:r>
      <w:r>
        <w:rPr>
          <w:rFonts w:ascii="Times New Roman" w:hAnsi="Times New Roman" w:eastAsiaTheme="minorHAnsi"/>
          <w:sz w:val="28"/>
          <w:szCs w:val="28"/>
        </w:rPr>
        <w:t>»(</w:t>
      </w:r>
      <w:r>
        <w:rPr>
          <w:rFonts w:ascii="Times New Roman" w:hAnsi="Times New Roman" w:eastAsiaTheme="minorHAnsi"/>
          <w:sz w:val="28"/>
          <w:szCs w:val="28"/>
        </w:rPr>
        <w:t>л.д.12);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</w:t>
      </w:r>
      <w:r>
        <w:rPr>
          <w:rFonts w:ascii="Times New Roman" w:hAnsi="Times New Roman" w:eastAsiaTheme="minorHAnsi"/>
          <w:sz w:val="28"/>
          <w:szCs w:val="28"/>
        </w:rPr>
        <w:t>решения</w:t>
      </w:r>
      <w:r>
        <w:rPr>
          <w:rFonts w:ascii="Times New Roman" w:hAnsi="Times New Roman" w:eastAsiaTheme="minorHAnsi"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 w:eastAsiaTheme="minorHAnsi"/>
          <w:sz w:val="28"/>
          <w:szCs w:val="28"/>
        </w:rPr>
        <w:t xml:space="preserve">, которым </w:t>
      </w:r>
      <w:r>
        <w:rPr>
          <w:rFonts w:ascii="Times New Roman" w:hAnsi="Times New Roman" w:eastAsiaTheme="minorHAnsi"/>
          <w:color w:val="FF0000"/>
          <w:sz w:val="28"/>
          <w:szCs w:val="28"/>
        </w:rPr>
        <w:t>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6 ст. 11 Федерального закона о</w:t>
      </w:r>
      <w:r>
        <w:rPr>
          <w:rFonts w:ascii="Times New Roman" w:hAnsi="Times New Roman" w:eastAsiaTheme="minorHAnsi"/>
          <w:sz w:val="28"/>
          <w:szCs w:val="28"/>
        </w:rPr>
        <w:t>т 01.04.1996 года № 27-ФЗ «Об индивидуальном (персонифицированном) учете в системе обязательного пенсионного страхования» (л.д.14).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</w:t>
      </w:r>
      <w:r>
        <w:rPr>
          <w:rFonts w:ascii="Times New Roman" w:hAnsi="Times New Roman"/>
          <w:sz w:val="28"/>
          <w:szCs w:val="28"/>
        </w:rPr>
        <w:t>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</w:t>
      </w:r>
      <w:r>
        <w:rPr>
          <w:rFonts w:ascii="Times New Roman" w:hAnsi="Times New Roman"/>
          <w:sz w:val="28"/>
          <w:szCs w:val="28"/>
        </w:rPr>
        <w:t xml:space="preserve">ных правонарушениях. 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- </w:t>
      </w:r>
      <w:r>
        <w:rPr>
          <w:rFonts w:ascii="Times New Roman" w:hAnsi="Times New Roman"/>
          <w:sz w:val="28"/>
          <w:szCs w:val="28"/>
        </w:rPr>
        <w:t>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Ткач</w:t>
      </w:r>
      <w:r w:rsidR="0026412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Е.А.,</w:t>
      </w:r>
      <w:r>
        <w:rPr>
          <w:rFonts w:ascii="Times New Roman" w:hAnsi="Times New Roman"/>
          <w:color w:val="FF0000"/>
          <w:sz w:val="28"/>
          <w:szCs w:val="28"/>
        </w:rPr>
        <w:t xml:space="preserve"> 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</w:t>
      </w:r>
      <w:r>
        <w:rPr>
          <w:rFonts w:ascii="Times New Roman" w:hAnsi="Times New Roman"/>
          <w:sz w:val="28"/>
          <w:szCs w:val="28"/>
        </w:rPr>
        <w:t>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</w:t>
      </w:r>
      <w:r>
        <w:rPr>
          <w:rFonts w:ascii="Times New Roman" w:hAnsi="Times New Roman"/>
          <w:sz w:val="28"/>
          <w:szCs w:val="28"/>
        </w:rPr>
        <w:t>ную ответственность.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</w:t>
      </w:r>
      <w:r>
        <w:rPr>
          <w:rFonts w:ascii="Times New Roman" w:hAnsi="Times New Roman"/>
          <w:sz w:val="28"/>
          <w:szCs w:val="28"/>
        </w:rPr>
        <w:t>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смягчающих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должностного лица - 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Ткач</w:t>
      </w:r>
      <w:r w:rsidR="0026412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вой</w:t>
      </w:r>
      <w:r>
        <w:rPr>
          <w:rFonts w:ascii="Times New Roman" w:hAnsi="Times New Roman"/>
          <w:sz w:val="28"/>
          <w:szCs w:val="28"/>
        </w:rPr>
        <w:t xml:space="preserve"> Е.А.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Вместе с тем, в соответствии с ча</w:t>
      </w:r>
      <w:r>
        <w:rPr>
          <w:rFonts w:ascii="Times New Roman" w:hAnsi="Times New Roman"/>
          <w:sz w:val="28"/>
          <w:szCs w:val="28"/>
          <w:lang w:bidi="ru-RU"/>
        </w:rPr>
        <w:t>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</w:t>
      </w:r>
      <w:r>
        <w:rPr>
          <w:rFonts w:ascii="Times New Roman" w:hAnsi="Times New Roman"/>
          <w:sz w:val="28"/>
          <w:szCs w:val="28"/>
          <w:lang w:bidi="ru-RU"/>
        </w:rPr>
        <w:t>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</w:t>
      </w:r>
      <w:r>
        <w:rPr>
          <w:rFonts w:ascii="Times New Roman" w:hAnsi="Times New Roman"/>
          <w:sz w:val="28"/>
          <w:szCs w:val="28"/>
          <w:lang w:bidi="ru-RU"/>
        </w:rPr>
        <w:t>тоятельств, предусмотренных частью 2 статьи 3.4 настоящего Кодекса, за исключением случаев, предусмотренных частью 2 настоящей статьи..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</w:t>
      </w:r>
      <w:r>
        <w:rPr>
          <w:rFonts w:ascii="Times New Roman" w:hAnsi="Times New Roman"/>
          <w:sz w:val="28"/>
          <w:szCs w:val="28"/>
          <w:lang w:bidi="ru-RU"/>
        </w:rPr>
        <w:t xml:space="preserve">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</w:t>
      </w:r>
      <w:r>
        <w:rPr>
          <w:rFonts w:ascii="Times New Roman" w:hAnsi="Times New Roman"/>
          <w:sz w:val="28"/>
          <w:szCs w:val="28"/>
          <w:lang w:bidi="ru-RU"/>
        </w:rPr>
        <w:t>19.33, 19.34, 20.3, частью 2 статьи 20.28 настоящего Кодекса.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</w:t>
      </w:r>
      <w:r>
        <w:rPr>
          <w:rFonts w:ascii="Times New Roman" w:hAnsi="Times New Roman"/>
          <w:sz w:val="28"/>
          <w:szCs w:val="28"/>
          <w:lang w:bidi="ru-RU"/>
        </w:rPr>
        <w:t>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</w:t>
      </w:r>
      <w:r>
        <w:rPr>
          <w:rFonts w:ascii="Times New Roman" w:hAnsi="Times New Roman"/>
          <w:sz w:val="28"/>
          <w:szCs w:val="28"/>
          <w:lang w:bidi="ru-RU"/>
        </w:rPr>
        <w:t>арства, угрозы чрезвычайных ситуаций природного и техногенного характера, а также при отсутствии имущественного ущерба.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</w:t>
      </w:r>
      <w:r>
        <w:rPr>
          <w:rFonts w:ascii="Times New Roman" w:hAnsi="Times New Roman"/>
          <w:sz w:val="28"/>
          <w:szCs w:val="28"/>
          <w:lang w:bidi="ru-RU"/>
        </w:rPr>
        <w:t>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1 статьи 15.33.</w:t>
      </w:r>
      <w:r>
        <w:rPr>
          <w:rFonts w:ascii="Times New Roman" w:hAnsi="Times New Roman"/>
          <w:sz w:val="28"/>
          <w:szCs w:val="28"/>
          <w:lang w:bidi="ru-RU"/>
        </w:rPr>
        <w:t>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</w:t>
      </w:r>
      <w:r>
        <w:rPr>
          <w:rFonts w:ascii="Times New Roman" w:hAnsi="Times New Roman"/>
          <w:sz w:val="28"/>
          <w:szCs w:val="28"/>
          <w:lang w:bidi="ru-RU"/>
        </w:rPr>
        <w:t>афа не подлежит замене на предупреждение.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</w:t>
      </w:r>
      <w:r>
        <w:rPr>
          <w:rFonts w:ascii="Times New Roman" w:hAnsi="Times New Roman"/>
          <w:sz w:val="28"/>
          <w:szCs w:val="28"/>
          <w:lang w:bidi="ru-RU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Таким образом, имеется совокупность юридически значимых обстоятельств, </w:t>
      </w:r>
      <w:r>
        <w:rPr>
          <w:rFonts w:ascii="Times New Roman" w:hAnsi="Times New Roman"/>
          <w:sz w:val="28"/>
          <w:szCs w:val="28"/>
          <w:lang w:bidi="ru-RU"/>
        </w:rPr>
        <w:t>позволяющих применить в данном случае положения части 1 статьи 4.1.1 Кодекса Российской Федерации об административных правонарушениях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Предупреждение - мера административного наказания, выраженная в официальном порицании физического или юридического лица. П</w:t>
      </w:r>
      <w:r>
        <w:rPr>
          <w:rFonts w:ascii="Times New Roman" w:hAnsi="Times New Roman"/>
          <w:sz w:val="28"/>
          <w:szCs w:val="28"/>
          <w:lang w:bidi="ru-RU"/>
        </w:rPr>
        <w:t>редупреждение выносится в письменной форме (ч. 1 ст. 3.4 КоАП РФ).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Из материалов дела усматривается, что генеральный директор 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  <w:lang w:bidi="ru-RU"/>
        </w:rPr>
        <w:t>» Ткач</w:t>
      </w:r>
      <w:r w:rsidR="00264123">
        <w:rPr>
          <w:rFonts w:ascii="Times New Roman" w:hAnsi="Times New Roman"/>
          <w:sz w:val="28"/>
          <w:szCs w:val="28"/>
          <w:lang w:bidi="ru-RU"/>
        </w:rPr>
        <w:t>ё</w:t>
      </w:r>
      <w:r>
        <w:rPr>
          <w:rFonts w:ascii="Times New Roman" w:hAnsi="Times New Roman"/>
          <w:sz w:val="28"/>
          <w:szCs w:val="28"/>
          <w:lang w:bidi="ru-RU"/>
        </w:rPr>
        <w:t xml:space="preserve">ва Е.А. ранее не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привлекалась </w:t>
      </w:r>
      <w:r>
        <w:rPr>
          <w:rFonts w:ascii="Times New Roman" w:hAnsi="Times New Roman"/>
          <w:sz w:val="28"/>
          <w:szCs w:val="28"/>
          <w:lang w:bidi="ru-RU"/>
        </w:rPr>
        <w:t xml:space="preserve">к административной ответственности по ч. 1 ст. 15.33.2 КоАП РФ. 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конкре</w:t>
      </w:r>
      <w:r>
        <w:rPr>
          <w:rFonts w:ascii="Times New Roman" w:hAnsi="Times New Roman"/>
          <w:sz w:val="28"/>
          <w:szCs w:val="28"/>
          <w:lang w:bidi="ru-RU"/>
        </w:rPr>
        <w:t>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генеральному директору ООО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>Ткач</w:t>
      </w:r>
      <w:r w:rsidR="00264123">
        <w:rPr>
          <w:rFonts w:ascii="Times New Roman" w:hAnsi="Times New Roman"/>
          <w:sz w:val="28"/>
          <w:szCs w:val="28"/>
          <w:lang w:bidi="ru-RU"/>
        </w:rPr>
        <w:t>ё</w:t>
      </w:r>
      <w:r>
        <w:rPr>
          <w:rFonts w:ascii="Times New Roman" w:hAnsi="Times New Roman"/>
          <w:sz w:val="28"/>
          <w:szCs w:val="28"/>
          <w:lang w:bidi="ru-RU"/>
        </w:rPr>
        <w:t>вой</w:t>
      </w:r>
      <w:r>
        <w:rPr>
          <w:rFonts w:ascii="Times New Roman" w:hAnsi="Times New Roman"/>
          <w:sz w:val="28"/>
          <w:szCs w:val="28"/>
          <w:lang w:bidi="ru-RU"/>
        </w:rPr>
        <w:t xml:space="preserve"> Е.А. администр</w:t>
      </w:r>
      <w:r>
        <w:rPr>
          <w:rFonts w:ascii="Times New Roman" w:hAnsi="Times New Roman"/>
          <w:sz w:val="28"/>
          <w:szCs w:val="28"/>
          <w:lang w:bidi="ru-RU"/>
        </w:rPr>
        <w:t>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</w:t>
      </w:r>
      <w:r>
        <w:rPr>
          <w:rFonts w:ascii="Times New Roman" w:hAnsi="Times New Roman"/>
          <w:sz w:val="28"/>
          <w:szCs w:val="28"/>
          <w:lang w:bidi="ru-RU"/>
        </w:rPr>
        <w:t>, окружающей среде,</w:t>
      </w:r>
      <w:r>
        <w:rPr>
          <w:rFonts w:ascii="Times New Roman" w:hAnsi="Times New Roman"/>
          <w:sz w:val="28"/>
          <w:szCs w:val="28"/>
          <w:lang w:bidi="ru-RU"/>
        </w:rPr>
        <w:t xml:space="preserve">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</w:t>
      </w:r>
      <w:r>
        <w:rPr>
          <w:rFonts w:ascii="Times New Roman" w:hAnsi="Times New Roman"/>
          <w:sz w:val="28"/>
          <w:szCs w:val="28"/>
          <w:lang w:bidi="ru-RU"/>
        </w:rPr>
        <w:t xml:space="preserve"> руководствуясь статьей 15.33.2, статьями </w:t>
      </w:r>
      <w:r w:rsidR="00264123">
        <w:rPr>
          <w:rFonts w:ascii="Times New Roman" w:hAnsi="Times New Roman"/>
          <w:sz w:val="28"/>
          <w:szCs w:val="28"/>
          <w:lang w:bidi="ru-RU"/>
        </w:rPr>
        <w:t xml:space="preserve">3.4, 4.1.1, </w:t>
      </w:r>
      <w:r>
        <w:rPr>
          <w:rFonts w:ascii="Times New Roman" w:hAnsi="Times New Roman"/>
          <w:sz w:val="28"/>
          <w:szCs w:val="28"/>
          <w:lang w:bidi="ru-RU"/>
        </w:rPr>
        <w:t xml:space="preserve">29.10-29.11,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944B6F" w:rsidP="00944B6F">
      <w:pPr>
        <w:spacing w:after="0" w:line="240" w:lineRule="auto"/>
        <w:ind w:right="-69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должностное лицо  - 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  <w:lang w:bidi="ru-RU"/>
        </w:rPr>
        <w:t>****</w:t>
      </w:r>
      <w:r>
        <w:rPr>
          <w:rFonts w:ascii="Times New Roman" w:hAnsi="Times New Roman"/>
          <w:sz w:val="28"/>
          <w:szCs w:val="28"/>
        </w:rPr>
        <w:t>» Ткач</w:t>
      </w:r>
      <w:r w:rsidR="0026412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ву Елену Александровну 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ей административное наказание в виде предупреждения. 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</w:p>
    <w:p w:rsidR="00944B6F" w:rsidP="00944B6F">
      <w:pPr>
        <w:spacing w:after="0" w:line="240" w:lineRule="auto"/>
        <w:ind w:right="-6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С.Л. Буйлова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944B6F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944B6F">
            <w:pPr>
              <w:ind w:right="-83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944B6F">
            <w:pPr>
              <w:tabs>
                <w:tab w:val="left" w:pos="5940"/>
              </w:tabs>
              <w:ind w:right="-832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4B6F" w:rsidP="00944B6F"/>
    <w:p w:rsidR="00461C3D"/>
    <w:sectPr w:rsidSect="00944B6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4"/>
    <w:rsid w:val="00000DB3"/>
    <w:rsid w:val="000865D4"/>
    <w:rsid w:val="00264123"/>
    <w:rsid w:val="00461C3D"/>
    <w:rsid w:val="004E6144"/>
    <w:rsid w:val="008A2564"/>
    <w:rsid w:val="00944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44B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B6F"/>
  </w:style>
  <w:style w:type="table" w:styleId="TableGrid">
    <w:name w:val="Table Grid"/>
    <w:basedOn w:val="TableNormal"/>
    <w:uiPriority w:val="59"/>
    <w:rsid w:val="00944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0D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