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C7110">
      <w:pPr>
        <w:ind w:firstLine="720"/>
        <w:jc w:val="right"/>
        <w:mirrorIndents/>
      </w:pPr>
      <w:r>
        <w:t>Дело № 05-0450/81/2021</w:t>
      </w:r>
    </w:p>
    <w:p w:rsidR="00A77B3E" w:rsidP="005C7110">
      <w:pPr>
        <w:ind w:firstLine="720"/>
        <w:jc w:val="center"/>
        <w:mirrorIndents/>
      </w:pPr>
      <w:r>
        <w:t>ПОСТАНОВЛЕНИЕ</w:t>
      </w:r>
    </w:p>
    <w:p w:rsidR="00A77B3E" w:rsidP="005C7110">
      <w:pPr>
        <w:ind w:firstLine="720"/>
        <w:jc w:val="both"/>
        <w:mirrorIndents/>
      </w:pPr>
    </w:p>
    <w:p w:rsidR="00A77B3E" w:rsidP="005C7110">
      <w:pPr>
        <w:ind w:firstLine="720"/>
        <w:jc w:val="both"/>
        <w:mirrorIndents/>
      </w:pPr>
      <w:r>
        <w:t>08 ноября 2021 года                                                                  г. Симферополь</w:t>
      </w:r>
    </w:p>
    <w:p w:rsidR="00A77B3E" w:rsidP="005C7110">
      <w:pPr>
        <w:ind w:firstLine="720"/>
        <w:jc w:val="both"/>
        <w:mirrorIndents/>
      </w:pPr>
    </w:p>
    <w:p w:rsidR="00A77B3E" w:rsidP="005C7110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5C7110">
      <w:pPr>
        <w:ind w:firstLine="720"/>
        <w:jc w:val="both"/>
        <w:mirrorIndents/>
      </w:pPr>
      <w:r>
        <w:t xml:space="preserve">с участием лица, в отношении которого </w:t>
      </w:r>
      <w:r>
        <w:t>ведется</w:t>
      </w:r>
      <w:r>
        <w:t xml:space="preserve"> произ</w:t>
      </w:r>
      <w:r>
        <w:t>водство  по делу об административном правонарушении - Пономарева Д.А.,</w:t>
      </w:r>
    </w:p>
    <w:p w:rsidR="00A77B3E" w:rsidP="005C7110">
      <w:pPr>
        <w:ind w:firstLine="720"/>
        <w:jc w:val="both"/>
        <w:mirrorIndents/>
      </w:pPr>
      <w:r>
        <w:t>рассмотрев дело об административном правонарушении в отношении:</w:t>
      </w:r>
    </w:p>
    <w:p w:rsidR="00A77B3E" w:rsidP="005C7110">
      <w:pPr>
        <w:ind w:firstLine="720"/>
        <w:jc w:val="both"/>
        <w:mirrorIndents/>
      </w:pPr>
      <w:r>
        <w:t>фио</w:t>
      </w:r>
      <w:r>
        <w:t>, паспортные данные, гражданина Российской Федерации, паспортные данные, официально не трудоустроенного, зарегистриров</w:t>
      </w:r>
      <w:r>
        <w:t xml:space="preserve">анного и проживающего по адресу: адрес,    </w:t>
      </w:r>
    </w:p>
    <w:p w:rsidR="00A77B3E" w:rsidP="005C7110">
      <w:pPr>
        <w:ind w:firstLine="720"/>
        <w:jc w:val="both"/>
        <w:mirrorIndents/>
      </w:pPr>
      <w:r>
        <w:t>привлекаемого к административной ответственности по ст. 20.10 Кодекса Российской Федерации об административных правонарушениях,</w:t>
      </w:r>
    </w:p>
    <w:p w:rsidR="00A77B3E" w:rsidP="005C7110">
      <w:pPr>
        <w:ind w:firstLine="720"/>
        <w:jc w:val="center"/>
        <w:mirrorIndents/>
      </w:pPr>
      <w:r>
        <w:t>УСТАНОВИЛ:</w:t>
      </w:r>
    </w:p>
    <w:p w:rsidR="00A77B3E" w:rsidP="005C7110">
      <w:pPr>
        <w:ind w:firstLine="720"/>
        <w:jc w:val="both"/>
        <w:mirrorIndents/>
      </w:pPr>
      <w:r>
        <w:t xml:space="preserve">03 ноября 2021 года в время в ходе личного </w:t>
      </w:r>
      <w:r>
        <w:t>приема</w:t>
      </w:r>
      <w:r>
        <w:t xml:space="preserve"> в ОЛРР по Симферопольск</w:t>
      </w:r>
      <w:r>
        <w:t xml:space="preserve">ому району установлено, что </w:t>
      </w:r>
      <w:r>
        <w:t>фио</w:t>
      </w:r>
      <w:r>
        <w:t>, являясь владельцем зарегистрированного гражданского оружия, незаконно хранил по месту жительства по адресу: адрес, оружие  - охотничье гладкоствольное ружье марки: ... выдано ОМВД по Симферопольскому району, сроком до 28.10</w:t>
      </w:r>
      <w:r>
        <w:t xml:space="preserve">.2020), срок разрешения на хранение которого </w:t>
      </w:r>
      <w:r>
        <w:t>истек</w:t>
      </w:r>
      <w:r>
        <w:t xml:space="preserve">, чем нарушил ст. 22 Федерального закона от 13.12.1996 года № 150-ФЗ «Об оружии», п. 54 Постановления Правительства РФ от 21.07.1998 N 814 «О мерах по регулированию оборота гражданского и служебного оружия </w:t>
      </w:r>
      <w:r>
        <w:t xml:space="preserve">и патронов к нему на территории Российской Федерации», совершив административное правонарушение, предусмотренное ст. 20.10 Кодекса Российской Федерации об административных правонарушениях. </w:t>
      </w:r>
    </w:p>
    <w:p w:rsidR="00A77B3E" w:rsidP="005C7110">
      <w:pPr>
        <w:ind w:firstLine="720"/>
        <w:jc w:val="both"/>
        <w:mirrorIndents/>
      </w:pPr>
      <w:r>
        <w:t>Перед началом судебного разбирательства суд разъяснил Пономарев Д.</w:t>
      </w:r>
      <w:r>
        <w:t xml:space="preserve">А. права, предусмотренные ст. 25.1  Кодекса Российской Федерации об административных правонарушениях и ст. 51 Конституции Российской Федерации. Ходатайств не заявлено. </w:t>
      </w:r>
    </w:p>
    <w:p w:rsidR="00A77B3E" w:rsidP="005C7110">
      <w:pPr>
        <w:ind w:firstLine="720"/>
        <w:jc w:val="both"/>
        <w:mirrorIndents/>
      </w:pPr>
      <w:r>
        <w:t xml:space="preserve">В судебном заседании Пономарев Д.А. вину в совершении административного правонарушения </w:t>
      </w:r>
      <w:r>
        <w:t>признал полностью, в содеянном раскаялся, подтвердил обстоятельства совершения правонарушения, указанные в протоколе об административном правонарушении.</w:t>
      </w:r>
    </w:p>
    <w:p w:rsidR="00A77B3E" w:rsidP="005C7110">
      <w:pPr>
        <w:ind w:firstLine="720"/>
        <w:jc w:val="both"/>
        <w:mirrorIndents/>
      </w:pPr>
      <w:r>
        <w:t>Огласив протокол об административном правонарушении в отношении Пономарева Д.А., заслушав объяснения По</w:t>
      </w:r>
      <w:r>
        <w:t>номарева Д.А.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A77B3E" w:rsidP="005C7110">
      <w:pPr>
        <w:ind w:firstLine="720"/>
        <w:jc w:val="both"/>
        <w:mirrorIndents/>
      </w:pPr>
      <w:r>
        <w:t>Статьей</w:t>
      </w:r>
      <w:r>
        <w:t xml:space="preserve"> 20.10 Кодекса Российской Федерации об административных правонарушениях установлена ад</w:t>
      </w:r>
      <w:r>
        <w:t>министративная ответственность за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</w:t>
      </w:r>
      <w:r>
        <w:t xml:space="preserve">головно наказуемого деяния, что </w:t>
      </w:r>
      <w:r>
        <w:t>влечет</w:t>
      </w:r>
      <w:r>
        <w:t xml:space="preserve"> наложение административного штрафа на граждан в </w:t>
      </w:r>
      <w:r>
        <w:t>размере от пяти тысяч до десяти тысяч рублей с конфискацией оружия, основных частей огнестрельного оружия и патронов к оружию или без таковой либо административный арест</w:t>
      </w:r>
      <w:r>
        <w:t xml:space="preserve"> на срок от пяти до пятнадцати суток с конфискацией оружия, основных частей огнестрельного оружия и патронов к оружию или без таковой; на должностных лиц - от десяти тысяч до пятидесяти тысяч рублей с конфискацией оружия, основных частей огнестрельного ору</w:t>
      </w:r>
      <w:r>
        <w:t xml:space="preserve">жия и патронов к оружию или без таковой либо дисквалификацию на срок от шести месяцев до </w:t>
      </w:r>
      <w:r>
        <w:t>трех</w:t>
      </w:r>
      <w:r>
        <w:t xml:space="preserve"> лет с конфискацией оружия, основных частей огнестрельного оружия и патронов к оружию или без таковой; на юридических лиц - от </w:t>
      </w:r>
      <w:r>
        <w:t>трехсот</w:t>
      </w:r>
      <w:r>
        <w:t xml:space="preserve"> тысяч до пятисот тысяч рубле</w:t>
      </w:r>
      <w:r>
        <w:t>й с конфискацией оружия,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суток.</w:t>
      </w:r>
    </w:p>
    <w:p w:rsidR="00A77B3E" w:rsidP="005C7110">
      <w:pPr>
        <w:ind w:firstLine="720"/>
        <w:jc w:val="both"/>
        <w:mirrorIndents/>
      </w:pPr>
      <w:r>
        <w:t>Оборот оружия, боеприпасов и патронов к нему на территории Российской Фед</w:t>
      </w:r>
      <w:r>
        <w:t xml:space="preserve">ерации урегулирован Федеральным законом от 13.12.1996 года № 150-ФЗ «Об оружии»,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</w:t>
      </w:r>
      <w:r>
        <w:t>и юридическими лицами, отвечающими нормативно установленным требованиям</w:t>
      </w:r>
    </w:p>
    <w:p w:rsidR="00A77B3E" w:rsidP="005C7110">
      <w:pPr>
        <w:ind w:firstLine="720"/>
        <w:jc w:val="both"/>
        <w:mirrorIndents/>
      </w:pPr>
      <w:r>
        <w:t>В силу ст. 22 указанного закона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</w:t>
      </w:r>
      <w:r>
        <w:t>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A77B3E" w:rsidP="005C7110">
      <w:pPr>
        <w:ind w:firstLine="720"/>
        <w:jc w:val="both"/>
        <w:mirrorIndents/>
      </w:pPr>
      <w:r>
        <w:t>В соответствии с п. 54 Постановления Правительства РФ от 21.07.1998 N 814 «О мерах по регулированию оборота гражданског</w:t>
      </w:r>
      <w:r>
        <w:t xml:space="preserve">о и служебного оружия и патронов к нему на территории Российской Федерации»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</w:t>
      </w:r>
      <w:r>
        <w:t>ее</w:t>
      </w:r>
      <w:r>
        <w:t xml:space="preserve"> территориальных органа</w:t>
      </w:r>
      <w:r>
        <w:t>х разрешения на хранение, или хранение и использование, или хранение и ношение оружия.</w:t>
      </w:r>
    </w:p>
    <w:p w:rsidR="00A77B3E" w:rsidP="005C7110">
      <w:pPr>
        <w:ind w:firstLine="720"/>
        <w:jc w:val="both"/>
        <w:mirrorIndents/>
      </w:pPr>
      <w:r>
        <w:t>Согласно пункту 67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</w:t>
      </w:r>
      <w:r>
        <w:t xml:space="preserve">йской Федерации, </w:t>
      </w:r>
      <w:r>
        <w:t>утвержденной</w:t>
      </w:r>
      <w:r>
        <w:t xml:space="preserve"> Приказом МВД России от 12 апреля 1999 г. N 288 «О мерах по реализации Постановления Правительства Российской Федерации от 21 июля 1998 г. N 814», не позднее чем за месяц до истечения срока действия выданных лицензий, а также р</w:t>
      </w:r>
      <w:r>
        <w:t xml:space="preserve">азрешений на хранение, хранение и использование, хранение и ношение оружия их владельцы представляют в орган внутренних дел по месту </w:t>
      </w:r>
      <w:r>
        <w:t>учета</w:t>
      </w:r>
      <w:r>
        <w:t xml:space="preserve"> оружия заявления и документы, необходимые для получения соответствующих лицензий и разрешений.</w:t>
      </w:r>
    </w:p>
    <w:p w:rsidR="00A77B3E" w:rsidP="005C7110">
      <w:pPr>
        <w:ind w:firstLine="720"/>
        <w:jc w:val="both"/>
        <w:mirrorIndents/>
      </w:pPr>
      <w:r>
        <w:t>Таким образом, по исте</w:t>
      </w:r>
      <w:r>
        <w:t>чении срока действия разрешения при несоблюдении предусмотренных Федеральным законом об оружии условий его продления хранение оружия является незаконным, так как отсутствует подтверждение соблюдения владельцем оружия необходимых безопасных условий его хран</w:t>
      </w:r>
      <w:r>
        <w:t>ения и использования.</w:t>
      </w:r>
    </w:p>
    <w:p w:rsidR="00A77B3E" w:rsidP="005C7110">
      <w:pPr>
        <w:ind w:firstLine="720"/>
        <w:jc w:val="both"/>
        <w:mirrorIndents/>
      </w:pPr>
      <w:r>
        <w:t xml:space="preserve">Хранение гражданского огнестрельного оружия по истечении срока действия разрешения является незаконным и образует объективную сторону состава административного правонарушения, предусмотренного </w:t>
      </w:r>
      <w:r>
        <w:t>статьей</w:t>
      </w:r>
      <w:r>
        <w:t xml:space="preserve"> 20.10 Кодекса Российской Федераци</w:t>
      </w:r>
      <w:r>
        <w:t>и об административных правонарушениях</w:t>
      </w:r>
    </w:p>
    <w:p w:rsidR="00A77B3E" w:rsidP="005C7110">
      <w:pPr>
        <w:ind w:firstLine="720"/>
        <w:jc w:val="both"/>
        <w:mirrorIndents/>
      </w:pPr>
      <w:r>
        <w:t xml:space="preserve">Согласно материалам дела </w:t>
      </w:r>
      <w:r>
        <w:t>фио</w:t>
      </w:r>
      <w:r>
        <w:t xml:space="preserve"> осуществлял незаконное хранение по месту жительства по адресу: адрес, гражданского огнестрельного оружия по истечении срока действия выданного ему разрешения на его хранение. </w:t>
      </w:r>
    </w:p>
    <w:p w:rsidR="00A77B3E" w:rsidP="005C7110">
      <w:pPr>
        <w:ind w:firstLine="720"/>
        <w:jc w:val="both"/>
        <w:mirrorIndents/>
      </w:pPr>
      <w:r>
        <w:t>При этом согл</w:t>
      </w:r>
      <w:r>
        <w:t xml:space="preserve">асно части 2 статьи 4.5 КоАП РФ при длящемся административном правонарушении сроки, предусмотренные частью первой этой статьи, начинают исчисляться со дня обнаружения административного правонарушения. При применении данной нормы судьям необходимо исходить </w:t>
      </w:r>
      <w:r>
        <w:t>из того, что длящимся 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предусмотренных законом обязанностей. При этом следует учитывать, что</w:t>
      </w:r>
      <w:r>
        <w:t xml:space="preserve"> такие обязанности могут быть возложены и иным нормативным правовым актом, а также правовым актом ненормативного характера, например представлением прокурора, предписанием органа (должностного лица), осуществляющего государственный надзор (контроль). Невып</w:t>
      </w:r>
      <w:r>
        <w:t xml:space="preserve">олнение предусмотренной названными правовыми актами обязанности к установленному сроку свидетельствует о том, что административное правонарушение не является длящимся. При этом необходимо иметь в виду, что </w:t>
      </w:r>
      <w:r>
        <w:t>днем</w:t>
      </w:r>
      <w:r>
        <w:t xml:space="preserve"> обнаружения длящегося административного право</w:t>
      </w:r>
      <w:r>
        <w:t>нарушения считается день, когда должностное лицо, уполномоченное составлять протокол об административном правонарушении, выявило факт его совершения (</w:t>
      </w:r>
      <w:r>
        <w:t>абз</w:t>
      </w:r>
      <w:r>
        <w:t>. 3 п. 14 Постановления Пленума Верховного Суда РФ от 24.03.2005 N 5 «О некоторых вопросах, возникающих</w:t>
      </w:r>
      <w:r>
        <w:t xml:space="preserve"> у судов при применении Кодекса Российской Федерации об административных правонарушениях».</w:t>
      </w:r>
    </w:p>
    <w:p w:rsidR="00A77B3E" w:rsidP="005C7110">
      <w:pPr>
        <w:ind w:firstLine="720"/>
        <w:jc w:val="both"/>
        <w:mirrorIndents/>
      </w:pPr>
      <w:r>
        <w:t>Учитывая изложенное, совершенное Пономаревым Д.А. административное правонарушение, выразившееся в незаконном хранении огнестрельного оружия по истечении срока действ</w:t>
      </w:r>
      <w:r>
        <w:t xml:space="preserve">ия выданного ему разрешения на его хранение, является длящимся, </w:t>
      </w:r>
      <w:r>
        <w:t>днем</w:t>
      </w:r>
      <w:r>
        <w:t xml:space="preserve"> его обнаружения установлен день 03.11.2021, ввиду чего квалификация действий Пономарева Д.А. по статье 20.10 КоАП РФ, изменения в которую </w:t>
      </w:r>
      <w:r>
        <w:t>внесенные</w:t>
      </w:r>
      <w:r>
        <w:t xml:space="preserve"> Федеральным законом от 01.07.2021 N 286</w:t>
      </w:r>
      <w:r>
        <w:t xml:space="preserve">-ФЗ и вступили в силу с 22 августа 2021 года, является правильной.    </w:t>
      </w:r>
    </w:p>
    <w:p w:rsidR="00A77B3E" w:rsidP="005C7110">
      <w:pPr>
        <w:ind w:firstLine="720"/>
        <w:jc w:val="both"/>
        <w:mirrorIndents/>
      </w:pPr>
      <w:r>
        <w:t>Факт совершения Пономаревым Д.А. указанного административного правонарушения, подтверждается:</w:t>
      </w:r>
    </w:p>
    <w:p w:rsidR="00A77B3E" w:rsidP="005C7110">
      <w:pPr>
        <w:ind w:firstLine="720"/>
        <w:jc w:val="both"/>
        <w:mirrorIndents/>
      </w:pPr>
      <w:r>
        <w:t>- протоколом об административном правонарушении от 03.11.2021, в котором изложены обстоятел</w:t>
      </w:r>
      <w:r>
        <w:t>ьства совершения Пономаревым Д.А. административного правонарушения, а именно: незаконное хранение огнестрельного оружия, если эти действия не содержат уголовно наказуемого деяния, за что предусмотрена административная ответственность по ст. 20.10 Кодекса Р</w:t>
      </w:r>
      <w:r>
        <w:t>оссийской Федерации об административных правонарушениях;</w:t>
      </w:r>
    </w:p>
    <w:p w:rsidR="00A77B3E" w:rsidP="005C7110">
      <w:pPr>
        <w:ind w:firstLine="720"/>
        <w:jc w:val="both"/>
        <w:mirrorIndents/>
      </w:pPr>
      <w:r>
        <w:t xml:space="preserve">- выпиской из СЦУО </w:t>
      </w:r>
      <w:r>
        <w:t>Росгвардии</w:t>
      </w:r>
      <w:r>
        <w:t>,  в соответствии с которой  дата выдачи Пономарева Д.А. разрешения на оружие серии ... (л.д.5).</w:t>
      </w:r>
    </w:p>
    <w:p w:rsidR="00A77B3E" w:rsidP="005C7110">
      <w:pPr>
        <w:ind w:firstLine="720"/>
        <w:jc w:val="both"/>
        <w:mirrorIndents/>
      </w:pPr>
      <w:r>
        <w:t>Данные доказательства не ставят под сомнение изложенные в протоколе об ад</w:t>
      </w:r>
      <w:r>
        <w:t>министративном правонарушении факты и согласуются друг с другом.</w:t>
      </w:r>
    </w:p>
    <w:p w:rsidR="00A77B3E" w:rsidP="005C7110">
      <w:pPr>
        <w:ind w:firstLine="720"/>
        <w:jc w:val="both"/>
        <w:mirrorIndents/>
      </w:pPr>
      <w:r>
        <w:t xml:space="preserve"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</w:t>
      </w:r>
      <w:r>
        <w:t>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77B3E" w:rsidP="005C7110">
      <w:pPr>
        <w:ind w:firstLine="720"/>
        <w:jc w:val="both"/>
        <w:mirrorIndents/>
      </w:pPr>
      <w:r>
        <w:t>Оценив представленные доказательства по делу на основании ст. 26.11 Кодекса Российской Федерации об административных правонаруш</w:t>
      </w:r>
      <w:r>
        <w:t xml:space="preserve">ениях, прихожу к выводу, что виновность Пономарева Д.А. в совершении им административного правонарушения, </w:t>
      </w:r>
      <w:r>
        <w:t xml:space="preserve">предусмотренного ст. 20.10 Кодекса Российской Федерации об административных правонарушениях, доказана и нашла </w:t>
      </w:r>
      <w:r>
        <w:t>свое</w:t>
      </w:r>
      <w:r>
        <w:t xml:space="preserve"> подтверждение.</w:t>
      </w:r>
    </w:p>
    <w:p w:rsidR="00A77B3E" w:rsidP="005C7110">
      <w:pPr>
        <w:ind w:firstLine="720"/>
        <w:jc w:val="both"/>
        <w:mirrorIndents/>
      </w:pPr>
      <w:r>
        <w:t xml:space="preserve">В соответствии с ч. </w:t>
      </w:r>
      <w:r>
        <w:t>2 ст.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</w:t>
      </w:r>
      <w:r>
        <w:t>ягчающие и отягчающие административную ответственность.</w:t>
      </w:r>
    </w:p>
    <w:p w:rsidR="00A77B3E" w:rsidP="005C7110">
      <w:pPr>
        <w:ind w:firstLine="720"/>
        <w:jc w:val="both"/>
        <w:mirrorIndents/>
      </w:pPr>
      <w:r>
        <w:t>Обстоятельством, смягчающим административную ответственность Пономарева Д.А.,  суд признает признание вины, раскаяние в содеянном.</w:t>
      </w:r>
    </w:p>
    <w:p w:rsidR="00A77B3E" w:rsidP="005C7110">
      <w:pPr>
        <w:ind w:firstLine="720"/>
        <w:jc w:val="both"/>
        <w:mirrorIndents/>
      </w:pPr>
      <w:r>
        <w:t>Обстоятельств, отягчающих административную ответственность Пономарева</w:t>
      </w:r>
      <w:r>
        <w:t xml:space="preserve"> Д.А., в ходе рассмотрения дела мировым </w:t>
      </w:r>
      <w:r>
        <w:t>судьей</w:t>
      </w:r>
      <w:r>
        <w:t xml:space="preserve"> не установлено.</w:t>
      </w:r>
    </w:p>
    <w:p w:rsidR="00A77B3E" w:rsidP="005C7110">
      <w:pPr>
        <w:ind w:firstLine="720"/>
        <w:jc w:val="both"/>
        <w:mirrorIndents/>
      </w:pPr>
      <w:r>
        <w:t xml:space="preserve"> Совершенное деяние представляет существенную опасность для охраняемых общественных правоотношений. Данное правонарушение посягает на общественный порядок и общественную безопасность.</w:t>
      </w:r>
    </w:p>
    <w:p w:rsidR="00A77B3E" w:rsidP="005C7110">
      <w:pPr>
        <w:ind w:firstLine="720"/>
        <w:jc w:val="both"/>
        <w:mirrorIndents/>
      </w:pPr>
      <w:r>
        <w:t xml:space="preserve">С </w:t>
      </w:r>
      <w:r>
        <w:t>учетом</w:t>
      </w:r>
      <w:r>
        <w:t xml:space="preserve"> </w:t>
      </w:r>
      <w:r>
        <w:t xml:space="preserve">характера совершенного Пономаревым Д.А.  административного правонарушения, посягающего на общественную безопасность,  данных его личности, имущественного положения, обстоятельств, смягчающих административную ответственность и с </w:t>
      </w:r>
      <w:r>
        <w:t>учетом</w:t>
      </w:r>
      <w:r>
        <w:t xml:space="preserve"> отсутствия обстоятель</w:t>
      </w:r>
      <w:r>
        <w:t>ств, отягчающих административную ответственность Пономарева Д.А., считаю необходимым назначить ему административное наказание в виде административного штрафа без конфискации оружия  - охотничьего гладкоствольного ружья - ..., что будет достаточной мерой от</w:t>
      </w:r>
      <w:r>
        <w:t xml:space="preserve">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</w:t>
      </w:r>
      <w:r>
        <w:t>делу об административном правонарушении.</w:t>
      </w:r>
    </w:p>
    <w:p w:rsidR="00A77B3E" w:rsidP="005C7110">
      <w:pPr>
        <w:ind w:firstLine="720"/>
        <w:jc w:val="both"/>
        <w:mirrorIndents/>
      </w:pPr>
      <w:r>
        <w:t xml:space="preserve">В соответствии с ч. 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</w:t>
      </w:r>
      <w:r>
        <w:t xml:space="preserve">применено или не может быть применено административное наказание в виде конфискации, а также о </w:t>
      </w:r>
      <w:r>
        <w:t>внесенном</w:t>
      </w:r>
      <w:r>
        <w:t xml:space="preserve"> залоге за арестованное судно. </w:t>
      </w:r>
    </w:p>
    <w:p w:rsidR="00A77B3E" w:rsidP="005C7110">
      <w:pPr>
        <w:ind w:firstLine="720"/>
        <w:jc w:val="both"/>
        <w:mirrorIndents/>
      </w:pPr>
      <w:r>
        <w:t xml:space="preserve">Разрешая вопрос об изъятых вещах, суд исходит из следующих обстоятельств, </w:t>
      </w:r>
      <w:r>
        <w:t>подтвержденных</w:t>
      </w:r>
      <w:r>
        <w:t xml:space="preserve"> материалами дела.</w:t>
      </w:r>
    </w:p>
    <w:p w:rsidR="00A77B3E" w:rsidP="005C7110">
      <w:pPr>
        <w:ind w:firstLine="720"/>
        <w:jc w:val="both"/>
        <w:mirrorIndents/>
      </w:pPr>
      <w:r>
        <w:t>Согласно прот</w:t>
      </w:r>
      <w:r>
        <w:t>околу изъятия оружия, боеприпасов и патронов к оружию от 03.11.2021 у Пономарева Д.А.  изъято оружие марки: ....</w:t>
      </w:r>
    </w:p>
    <w:p w:rsidR="00A77B3E" w:rsidP="005C7110">
      <w:pPr>
        <w:ind w:firstLine="720"/>
        <w:jc w:val="both"/>
        <w:mirrorIndents/>
      </w:pPr>
      <w:r>
        <w:t xml:space="preserve">В соответствии с </w:t>
      </w:r>
      <w:r>
        <w:t>приемным</w:t>
      </w:r>
      <w:r>
        <w:t xml:space="preserve"> актом № 394 указанное оружие, изъятое у Пономарева Д.А., принято на ответственное хранение на склад вооружения ФКУ «Ц</w:t>
      </w:r>
      <w:r>
        <w:t>Х и СО МВД по Республике Крым.</w:t>
      </w:r>
    </w:p>
    <w:p w:rsidR="00A77B3E" w:rsidP="005C7110">
      <w:pPr>
        <w:ind w:firstLine="720"/>
        <w:jc w:val="both"/>
        <w:mirrorIndents/>
      </w:pPr>
      <w:r>
        <w:t>Принимая во внимание изложенное, изъятое у Пономарева Д.А. оружие марки: ... по протоколу изъятия оружия, боеприпасов и патронов к оружию от 03.11.2021 подлежат возвращению владельцу.</w:t>
      </w:r>
    </w:p>
    <w:p w:rsidR="00A77B3E" w:rsidP="005C7110">
      <w:pPr>
        <w:ind w:firstLine="720"/>
        <w:jc w:val="both"/>
        <w:mirrorIndents/>
      </w:pPr>
      <w:r>
        <w:t xml:space="preserve">На основании изложенного, руководствуясь </w:t>
      </w:r>
      <w:r>
        <w:t>статьей</w:t>
      </w:r>
      <w:r>
        <w:t xml:space="preserve"> 20.10, </w:t>
      </w:r>
      <w:r>
        <w:t>статьей</w:t>
      </w:r>
      <w:r>
        <w:t xml:space="preserve"> 23.1, главой 29 Кодекса Российской Федерации об административных правонарушениях, мировой судья</w:t>
      </w:r>
    </w:p>
    <w:p w:rsidR="00A77B3E" w:rsidP="005C7110">
      <w:pPr>
        <w:ind w:firstLine="720"/>
        <w:jc w:val="center"/>
        <w:mirrorIndents/>
      </w:pPr>
      <w:r>
        <w:t>ПОСТАНОВИЛ</w:t>
      </w:r>
      <w:r>
        <w:t>:</w:t>
      </w:r>
    </w:p>
    <w:p w:rsidR="00A77B3E" w:rsidP="005C7110">
      <w:pPr>
        <w:ind w:firstLine="720"/>
        <w:jc w:val="both"/>
        <w:mirrorIndents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</w:t>
      </w:r>
      <w:r>
        <w:t>статьей</w:t>
      </w:r>
      <w:r>
        <w:t xml:space="preserve"> 20.10 Кодекса Российской Федера</w:t>
      </w:r>
      <w:r>
        <w:t>ции об административных правонарушениях, и назначить ему наказание в виде административного штрафа в размере 5000 (пять  тысяч) рублей без конфискации оружия.</w:t>
      </w:r>
    </w:p>
    <w:p w:rsidR="00A77B3E" w:rsidP="005C7110">
      <w:pPr>
        <w:ind w:firstLine="720"/>
        <w:jc w:val="both"/>
        <w:mirrorIndents/>
      </w:pPr>
      <w:r>
        <w:t xml:space="preserve">Изъятое у Пономарева Д.А. оружие - охотничье гладкоствольное ружье - ... по протоколу изъятия от </w:t>
      </w:r>
      <w:r>
        <w:t xml:space="preserve">03.11.2021 и находящееся на ответственном хранении на складе вооружения ФКУ «ЦХ и СО МВД по Республике Крым  в соответствии с накладной № 394 от 03.11.2021, возвратить владельцу. </w:t>
      </w:r>
    </w:p>
    <w:p w:rsidR="00A77B3E" w:rsidP="005C7110">
      <w:pPr>
        <w:ind w:firstLine="720"/>
        <w:jc w:val="both"/>
        <w:mirrorIndents/>
      </w:pPr>
      <w:r>
        <w:t xml:space="preserve">Административный штраф должен быть уплачен в полном </w:t>
      </w:r>
      <w:r>
        <w:t>объеме</w:t>
      </w:r>
      <w:r>
        <w:t xml:space="preserve">  лицом, </w:t>
      </w:r>
      <w:r>
        <w:t>привлечен</w:t>
      </w:r>
      <w:r>
        <w:t>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r>
        <w:t>статьей</w:t>
      </w:r>
      <w:r>
        <w:t xml:space="preserve"> 31.5 Кодекса Российс</w:t>
      </w:r>
      <w:r>
        <w:t>кой Федерации об административных правонарушениях.</w:t>
      </w:r>
    </w:p>
    <w:p w:rsidR="00A77B3E" w:rsidP="005C7110">
      <w:pPr>
        <w:ind w:firstLine="720"/>
        <w:jc w:val="both"/>
        <w:mirrorIndents/>
      </w:pPr>
      <w:r>
        <w:t xml:space="preserve">Предупредить </w:t>
      </w:r>
      <w:r>
        <w:t>фио</w:t>
      </w:r>
      <w: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A77B3E" w:rsidP="005C7110">
      <w:pPr>
        <w:ind w:firstLine="720"/>
        <w:jc w:val="both"/>
        <w:mirrorIndents/>
      </w:pPr>
      <w:r>
        <w:t>Разъяснить Пономареву Д</w:t>
      </w:r>
      <w:r>
        <w:t xml:space="preserve">.А. о том, что  в соответствии со </w:t>
      </w:r>
      <w:r>
        <w:t>статьей</w:t>
      </w:r>
      <w:r>
        <w:t xml:space="preserve"> 32.2 Кодекса Российской Федерации об административных правонарушениях, при отсутствии документа, свидетельствующего об уплате штрафа, по истечении шестидесяти дней второй экземпляр постановления мирового судьи о на</w:t>
      </w:r>
      <w:r>
        <w:t xml:space="preserve">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 w:rsidP="005C7110">
      <w:pPr>
        <w:ind w:firstLine="720"/>
        <w:jc w:val="both"/>
        <w:mirrorIndents/>
      </w:pPr>
      <w:r>
        <w:t>Платежные</w:t>
      </w:r>
      <w:r>
        <w:t xml:space="preserve"> реквизиты для уплаты штрафа: получатель платежа:  УФК по Республике</w:t>
      </w:r>
      <w:r>
        <w:t xml:space="preserve"> Крым (Министерство юстиции Республики Крым,  л/с 04752203230), ИНН 9102013284 КПП 910201001 ОГРН 1149102019164, банк получателя: Отделение Республика Крым Банка России//УФК по Республике Крым                          г. Симферополь БИК 013510002, Единый к</w:t>
      </w:r>
      <w:r>
        <w:t xml:space="preserve">азначейский </w:t>
      </w:r>
      <w:r>
        <w:t>счет</w:t>
      </w:r>
      <w:r>
        <w:t xml:space="preserve">  40102810645370000035, Казначейский </w:t>
      </w:r>
      <w:r>
        <w:t>счет</w:t>
      </w:r>
      <w:r>
        <w:t xml:space="preserve">  03100643000000017500, Код Сводного реестра 35220323,   ОКТМО - 35647000, КБК 828 1 16 01203 01 0010 140, УИН - 0. </w:t>
      </w:r>
    </w:p>
    <w:p w:rsidR="00A77B3E" w:rsidP="005C7110">
      <w:pPr>
        <w:ind w:firstLine="720"/>
        <w:jc w:val="both"/>
        <w:mirrorIndents/>
      </w:pPr>
      <w:r>
        <w:t xml:space="preserve">Документ, свидетельствующий об уплате административного штрафа, лицо </w:t>
      </w:r>
      <w:r>
        <w:t>привлеченное</w:t>
      </w:r>
      <w:r>
        <w:t xml:space="preserve"> </w:t>
      </w:r>
      <w:r>
        <w:t>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</w:t>
      </w:r>
      <w:r>
        <w:t>афа с отметкой о его неуплате направляется  судебному приставу-исполнителю для исполнения в принудительном порядке.</w:t>
      </w:r>
    </w:p>
    <w:p w:rsidR="00A77B3E" w:rsidP="005C7110">
      <w:pPr>
        <w:ind w:firstLine="720"/>
        <w:jc w:val="both"/>
        <w:mirrorIndents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</w:t>
      </w:r>
      <w:r>
        <w:t xml:space="preserve"> 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5C7110">
      <w:pPr>
        <w:ind w:firstLine="720"/>
        <w:jc w:val="both"/>
        <w:mirrorIndents/>
      </w:pPr>
    </w:p>
    <w:p w:rsidR="00A77B3E" w:rsidP="005C7110">
      <w:pPr>
        <w:ind w:firstLine="720"/>
        <w:jc w:val="both"/>
        <w:mirrorIndents/>
      </w:pPr>
      <w:r>
        <w:t>Мировой судья: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С.Л. </w:t>
      </w:r>
      <w:r>
        <w:t>Буйлова</w:t>
      </w:r>
    </w:p>
    <w:p w:rsidR="00A77B3E" w:rsidP="005C7110">
      <w:pPr>
        <w:ind w:firstLine="720"/>
        <w:jc w:val="both"/>
        <w:mirrorIndents/>
      </w:pPr>
    </w:p>
    <w:p w:rsidR="00A77B3E" w:rsidP="005C7110">
      <w:pPr>
        <w:ind w:firstLine="720"/>
        <w:jc w:val="both"/>
        <w:mirrorIndents/>
      </w:pPr>
    </w:p>
    <w:sectPr w:rsidSect="005C7110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10"/>
    <w:rsid w:val="005C71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