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05-0075/82/2019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«12» марта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директора Общества с ограниченной ответственностью «Фирма </w:t>
      </w:r>
      <w:r>
        <w:t>Нурбек</w:t>
      </w:r>
      <w:r>
        <w:t xml:space="preserve">» </w:t>
      </w:r>
      <w:r>
        <w:t>Аджалиева</w:t>
      </w:r>
      <w:r>
        <w:t xml:space="preserve"> </w:t>
      </w:r>
      <w:r>
        <w:t>Леннура</w:t>
      </w:r>
      <w:r>
        <w:t xml:space="preserve"> </w:t>
      </w:r>
      <w:r>
        <w:t>Бекировича</w:t>
      </w:r>
      <w:r>
        <w:t xml:space="preserve">, паспортные данные Ташкентской обл. Уз ССР, зарегистрированного по адресу: адрес. кв. 50, </w:t>
      </w:r>
    </w:p>
    <w:p w:rsidR="00A77B3E"/>
    <w:p w:rsidR="00A77B3E">
      <w:r>
        <w:t>у с т а н о в и л</w:t>
      </w:r>
      <w:r>
        <w:t>:</w:t>
      </w:r>
    </w:p>
    <w:p w:rsidR="00A77B3E"/>
    <w:p w:rsidR="00A77B3E">
      <w:r>
        <w:t xml:space="preserve">Директором Общества с ограниченной ответственностью «Фирма </w:t>
      </w:r>
      <w:r>
        <w:t>Нурбек</w:t>
      </w:r>
      <w:r>
        <w:t xml:space="preserve">» </w:t>
      </w:r>
      <w:r>
        <w:t>Аджалиевым</w:t>
      </w:r>
      <w:r>
        <w:t xml:space="preserve"> </w:t>
      </w:r>
      <w:r>
        <w:t>Леннуром</w:t>
      </w:r>
      <w:r>
        <w:t xml:space="preserve"> </w:t>
      </w:r>
      <w:r>
        <w:t>Бекировичем</w:t>
      </w:r>
      <w:r>
        <w:t xml:space="preserve">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</w:t>
      </w:r>
      <w:r>
        <w:t xml:space="preserve">Сведения о застрахованных лицах» по форме СЗВ-М за февраль 2018 года,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</w:t>
      </w:r>
      <w:r>
        <w:t xml:space="preserve">тем самым совершено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АДЖАЛИЕВ в судебном заседании вину в совершении административного правонарушени</w:t>
      </w:r>
      <w:r>
        <w:t xml:space="preserve">и признал в полном объеме, в содеянном раскаялся, дал пояснения в соответствии со сведениями, указанными в протоколе об административном правонарушении. </w:t>
      </w:r>
    </w:p>
    <w:p w:rsidR="00A77B3E">
      <w:r>
        <w:t>Изучив протокол об административном правонарушении, исследовав материалы дела об административном прав</w:t>
      </w:r>
      <w:r>
        <w:t>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</w:t>
      </w:r>
      <w:r>
        <w:t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</w:t>
      </w:r>
      <w:r>
        <w:t>жностных лиц в размере от трехсот до пятисот рублей.</w:t>
      </w:r>
    </w:p>
    <w:p w:rsidR="00A77B3E">
      <w:r>
        <w:t xml:space="preserve">В силу пункта 2.2 статьи 11 Федерального закона N 27-ФЗ от 01 апреля 1996 года «Об индивидуальном (персонифицированном) учете в системе обязательного </w:t>
      </w:r>
      <w:r>
        <w:t>пенсионного страхования» (далее - Закон N 27-ФЗ) стра</w:t>
      </w:r>
      <w:r>
        <w:t>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</w:t>
      </w:r>
      <w:r>
        <w:t>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</w:t>
      </w:r>
      <w:r>
        <w:t>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</w:t>
      </w:r>
      <w:r>
        <w:t>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</w:t>
      </w:r>
      <w:r>
        <w:t>ия ПФ РФ от 01 февраля 2016 года N 83 п.</w:t>
      </w:r>
    </w:p>
    <w:p w:rsidR="00A77B3E">
      <w:r>
        <w:t>Срок представления СЗВ-М «Сведения о застрахованных лицах» за февраль 2018 года установлен не позднее 15 марта 2018 года.</w:t>
      </w:r>
    </w:p>
    <w:p w:rsidR="00A77B3E">
      <w:r>
        <w:t xml:space="preserve">Из материалов дела усматривается, что ежемесячный отчет «Сведения о застрахованных лицах» по </w:t>
      </w:r>
      <w:r>
        <w:t>форме СЗВ-М за февраль 2018 года с типом «исходная» в отношении одного застрахованного лица, сведения о котором должны были быть предоставлены в срок до 15.03.2018 года включительно, предоставлен в ПФР директором Общества с ограниченной ответственностью «Ф</w:t>
      </w:r>
      <w:r>
        <w:t xml:space="preserve">ирма </w:t>
      </w:r>
      <w:r>
        <w:t>Нурбек</w:t>
      </w:r>
      <w:r>
        <w:t xml:space="preserve">» АДЖАЛИЕВ 16.03.2018 года. </w:t>
      </w:r>
    </w:p>
    <w:p w:rsidR="00A77B3E">
      <w:r>
        <w:t xml:space="preserve">В связи с выявленным нарушением, 20.02.2019 года в отношении директора Общества с ограниченной ответственностью «Фирма </w:t>
      </w:r>
      <w:r>
        <w:t>Нурбек</w:t>
      </w:r>
      <w:r>
        <w:t>» АДЖАЛИЕВ, при наличии сведений о надлежащем уведомлении последнего о времени и месте сост</w:t>
      </w:r>
      <w:r>
        <w:t xml:space="preserve">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 210 по статье 15.33.2 Кодекса Росси</w:t>
      </w:r>
      <w:r>
        <w:t>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№210 от 20.02.2019 года; надлежащим образом заверенно</w:t>
      </w:r>
      <w:r>
        <w:t>й копией уведомления о составлении протокола от 15.01.2019 года, копией уведомления о вручении почтового отправления №29500031182348, которое получено АДЖАЛИЕВ 19.01.2019год, о чем имеется соответствующая запись; уведомлением о регистрации юридического лиц</w:t>
      </w:r>
      <w:r>
        <w:t xml:space="preserve">а в территориальном органе Пенсионного фонда Российской Федерации; выпиской из Единого государственного реестра юридических лиц. 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</w:t>
      </w:r>
      <w:r>
        <w:t xml:space="preserve">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</w:t>
      </w:r>
      <w:r>
        <w:t xml:space="preserve">собранными в соответствии с правилами </w:t>
      </w:r>
      <w:r>
        <w:t>ст.ст</w:t>
      </w:r>
      <w:r>
        <w:t>. 26.2, 26.11 Кодекса Российской Федерации об административны</w:t>
      </w:r>
      <w:r>
        <w:t xml:space="preserve">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виновность директора Общества с ограниченной ответственностью «Фирма </w:t>
      </w:r>
      <w:r>
        <w:t>Нурбек</w:t>
      </w:r>
      <w:r>
        <w:t>» АДЖАЛИЕВ в совершении административного правонарушения, предусмо</w:t>
      </w:r>
      <w:r>
        <w:t>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АДЖАЛИЕВ</w:t>
      </w:r>
    </w:p>
    <w:p w:rsidR="00A77B3E">
      <w:r>
        <w:t>Обстоятельств, смягчающих и отягча</w:t>
      </w:r>
      <w:r>
        <w:t>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директору Общества с ограниченной ответственностью «Фирма </w:t>
      </w:r>
      <w:r>
        <w:t>Нурбек</w:t>
      </w:r>
      <w:r>
        <w:t>» АДЖАЛИЕВ административного наказания в пределах санк</w:t>
      </w:r>
      <w:r>
        <w:t>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</w:t>
      </w:r>
      <w:r>
        <w:t xml:space="preserve"> о с т а н о в и л :</w:t>
      </w:r>
    </w:p>
    <w:p w:rsidR="00A77B3E"/>
    <w:p w:rsidR="00A77B3E">
      <w:r>
        <w:t xml:space="preserve">Признать директора Общества с ограниченной ответственностью «Фирма </w:t>
      </w:r>
      <w:r>
        <w:t>Нурбек</w:t>
      </w:r>
      <w:r>
        <w:t xml:space="preserve">» </w:t>
      </w:r>
      <w:r>
        <w:t>Аджалиева</w:t>
      </w:r>
      <w:r>
        <w:t xml:space="preserve"> </w:t>
      </w:r>
      <w:r>
        <w:t>Леннура</w:t>
      </w:r>
      <w:r>
        <w:t xml:space="preserve"> </w:t>
      </w:r>
      <w:r>
        <w:t>Бекировича</w:t>
      </w:r>
      <w:r>
        <w:t xml:space="preserve">, паспортные данные Ташкентской обл. Уз ССР, виновным в совершении административного правонарушения, предусмотренного статьей </w:t>
      </w:r>
      <w:r>
        <w:t>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</w:t>
      </w:r>
      <w:r>
        <w:t>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расчетный счет - №40101810335100010001, ОКТМО - 35000000, ИНН получателя - 7706808265, КПП получателя - 910201001, </w:t>
      </w:r>
      <w:r>
        <w:t>получатель – УФК по Республике Крым (Государственное учреждение - Отделение Пенсионного фонда Российской Федерации по Республики Крым), БИК банка - 043510001, код бюджетной классификации (КБК) - 39211620010066000140, вид платежа – денежные взыскания (штраф</w:t>
      </w:r>
      <w:r>
        <w:t>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</w:t>
      </w:r>
      <w:r>
        <w:t xml:space="preserve">) – 0. Назначение платежа: административный штраф (наименование вступившего в </w:t>
      </w:r>
      <w:r>
        <w:t>законную силу судебного акта, номер, дата, ФИО лица, подвергнутого административному наказанию)</w:t>
      </w:r>
    </w:p>
    <w:p w:rsidR="00A77B3E">
      <w:r>
        <w:t>Оригинал квитанции об уплате штрафа предоставить на судебный участок №82 Симферопо</w:t>
      </w:r>
      <w:r>
        <w:t>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</w:t>
      </w:r>
      <w:r>
        <w:t>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</w:t>
      </w:r>
      <w:r>
        <w:t xml:space="preserve">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</w:t>
      </w:r>
      <w:r>
        <w:t xml:space="preserve">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</w:t>
      </w:r>
      <w:r>
        <w:t>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B3"/>
    <w:rsid w:val="00312B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