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05-0099/82/2019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«21» мая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атамана хуторского казачьего общества «Хутор </w:t>
      </w:r>
      <w:r>
        <w:t>Молодёжненский</w:t>
      </w:r>
      <w:r>
        <w:t xml:space="preserve">» ПАЛЕЙ, паспортные данные УССР, проживающего по адресу: адрес,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Атаманом хуторского казачьего общества «Хутор </w:t>
      </w:r>
      <w:r>
        <w:t>Молодёжненски</w:t>
      </w:r>
      <w:r>
        <w:t>й</w:t>
      </w:r>
      <w:r>
        <w:t>» ПАЛЕЙ,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июнь 2018 года, чем нарушены требования п</w:t>
      </w:r>
      <w:r>
        <w:t>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</w:t>
      </w:r>
      <w:r>
        <w:t xml:space="preserve">татьей 15.33.2 Кодекса Российской Федерации об административных правонарушениях. </w:t>
      </w:r>
    </w:p>
    <w:p w:rsidR="00A77B3E">
      <w:r>
        <w:t>ПАЛЕЙ в судебном заседании вину в совершении административного правонарушении признал в полном объеме, в содеянном раскаялся, дал пояснения в соответствии со сведениями, указ</w:t>
      </w:r>
      <w:r>
        <w:t xml:space="preserve">анными в протоколе об административном правонарушении.  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</w:t>
      </w:r>
      <w:r>
        <w:t>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</w:t>
      </w:r>
      <w:r>
        <w:t>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t>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</w:t>
      </w:r>
      <w:r>
        <w:t xml:space="preserve">она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</w:t>
      </w:r>
      <w:r>
        <w:t>позднее 15-го числа месяца, следующего за отчетным периодом - месяцем, пре</w:t>
      </w:r>
      <w:r>
        <w:t>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</w:t>
      </w:r>
      <w:r>
        <w:t>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</w:t>
      </w:r>
      <w:r>
        <w:t>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</w:t>
      </w:r>
      <w:r>
        <w:t>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</w:t>
      </w:r>
      <w:r>
        <w:t>х» за июнь 2018 года установлен не позднее 16 июля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июнь 2018 года с типом «исходная» в отношении 1 застрахованного лица, сведения о котор</w:t>
      </w:r>
      <w:r>
        <w:t xml:space="preserve">ом должны были быть предоставлены в срок до 16.07.2018 года включительно, предоставлен в ПФР атаманом хуторского казачьего общества «Хутор </w:t>
      </w:r>
      <w:r>
        <w:t>Молодёжненский</w:t>
      </w:r>
      <w:r>
        <w:t xml:space="preserve">» ПАЛЕЙ 20.08.2018 года. </w:t>
      </w:r>
    </w:p>
    <w:p w:rsidR="00A77B3E">
      <w:r>
        <w:t>В связи с выявленным нарушением 27.03.2019 года в отношении атамана хуторског</w:t>
      </w:r>
      <w:r>
        <w:t xml:space="preserve">о казачьего общества «Хутор </w:t>
      </w:r>
      <w:r>
        <w:t>Молодёжненский</w:t>
      </w:r>
      <w:r>
        <w:t>» ПАЛЕЙ,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</w:t>
      </w:r>
      <w:r>
        <w:t xml:space="preserve">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№256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</w:t>
      </w:r>
      <w:r>
        <w:t>а доказательствами, а именно: протоколом об административном правонарушении №256 от 27.03.2019 года; надлежащим образом заверенной копии отчета об отслеживании отправления с почтовым идентификаторов №29500032285444; надлежащим образом заверенной копией изв</w:t>
      </w:r>
      <w:r>
        <w:t>ещения о доставке ежемесячного отчета «Сведения о застрахованных лицах» по форме СЗВ-М за июнь 2018 года с типом «исходная» в отношении 1 застрахованного лица с отметкой о дате и времени получения: 20.08.2018г. 09:42;  уведомлением о регистрации юридическо</w:t>
      </w:r>
      <w:r>
        <w:t xml:space="preserve">го лица в территориальном органе Пенсионного фонда Российской Федерации; выпиской из Единого государственного реестра юридических лиц.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</w:t>
      </w:r>
      <w:r>
        <w:t xml:space="preserve">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</w:t>
      </w:r>
      <w:r>
        <w:t xml:space="preserve">собранными в соответствии с правилами </w:t>
      </w:r>
      <w:r>
        <w:t>ст.ст</w:t>
      </w:r>
      <w:r>
        <w:t>. 26.2, 26.11 Кодекса Российской Федерации об администр</w:t>
      </w:r>
      <w:r>
        <w:t xml:space="preserve">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виновность атамана хуторского казачьего общества «Хутор </w:t>
      </w:r>
      <w:r>
        <w:t>Молодёжненский</w:t>
      </w:r>
      <w:r>
        <w:t>» ПАЛЕЙ в совершении административного правонарушения, предусмотр</w:t>
      </w:r>
      <w:r>
        <w:t>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ПАЛЕЙ</w:t>
      </w:r>
    </w:p>
    <w:p w:rsidR="00A77B3E">
      <w:r>
        <w:t xml:space="preserve">Обстоятельств, смягчающих и отягчающих </w:t>
      </w:r>
      <w:r>
        <w:t>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атаману хуторского казачьего общества «Хутор </w:t>
      </w:r>
      <w:r>
        <w:t>Молодёжненский</w:t>
      </w:r>
      <w:r>
        <w:t>» ПАЛЕЙ административного наказания в пределах санкции ст. 15.33</w:t>
      </w:r>
      <w:r>
        <w:t>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 xml:space="preserve">п о с т а н о </w:t>
      </w:r>
      <w:r>
        <w:t>в и л :</w:t>
      </w:r>
    </w:p>
    <w:p w:rsidR="00A77B3E"/>
    <w:p w:rsidR="00A77B3E">
      <w:r>
        <w:t xml:space="preserve">Признать атамана хуторского казачьего общества «Хутор </w:t>
      </w:r>
      <w:r>
        <w:t>Молодёжненский</w:t>
      </w:r>
      <w:r>
        <w:t xml:space="preserve">» ПАЛЕЙ, паспортные данные УССР, виновным в совершении административного правонарушения, предусмотренного статьей 15.33.2 Кодекса Российской Федерации об административных </w:t>
      </w:r>
      <w:r>
        <w:t>правонарушениях и назначить ему наказание в виде административного штрафа в размере 300 (триста) рублей.</w:t>
      </w:r>
    </w:p>
    <w:p w:rsidR="00A77B3E">
      <w: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</w:t>
      </w:r>
      <w:r>
        <w:t>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ОКТМО - 35000000, ИНН получателя - 7706808265, КПП получателя - 910201001, получатель – УФК по Республике Крым (Государственное учре</w:t>
      </w:r>
      <w:r>
        <w:t>ждение - Отделение Пенсионного фонда Российской Федерации по Республики Крым), БИК банка - 043510001, код бюджетной классификации (КБК) - 39211620010066000140, вид платежа – денежные взыскания (штрафы) за нарушение законодательства РФ о государственных вне</w:t>
      </w:r>
      <w:r>
        <w:t>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Назначение платежа: административный штраф в отнош</w:t>
      </w:r>
      <w:r>
        <w:t xml:space="preserve">ении атамана хуторского казачьего общества «Хутор </w:t>
      </w:r>
      <w:r>
        <w:t>Молодёжненский</w:t>
      </w:r>
      <w:r>
        <w:t xml:space="preserve">» ПАЛЕЙ по постановлению от 21.05.2019г. №05-0099/82/2019.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</w:t>
      </w:r>
      <w:r>
        <w:t>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</w:t>
      </w:r>
      <w:r>
        <w:t>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</w:t>
      </w:r>
      <w:r>
        <w:t>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</w:t>
      </w:r>
      <w:r>
        <w:t>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</w:t>
      </w:r>
      <w:r>
        <w:t>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66"/>
    <w:rsid w:val="001D7A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