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F3B7E">
      <w:pPr>
        <w:ind w:firstLine="709"/>
        <w:jc w:val="both"/>
      </w:pPr>
      <w:r>
        <w:t>Дело № 05-0104/82/2020</w:t>
      </w:r>
    </w:p>
    <w:p w:rsidR="00A77B3E" w:rsidP="00DF3B7E">
      <w:pPr>
        <w:ind w:firstLine="709"/>
        <w:jc w:val="both"/>
      </w:pPr>
      <w:r>
        <w:t>ПОСТАНОВЛЕНИЕ</w:t>
      </w:r>
    </w:p>
    <w:p w:rsidR="00A77B3E" w:rsidP="00DF3B7E">
      <w:pPr>
        <w:ind w:firstLine="709"/>
        <w:jc w:val="both"/>
      </w:pPr>
    </w:p>
    <w:p w:rsidR="00A77B3E" w:rsidP="00DF3B7E">
      <w:pPr>
        <w:ind w:firstLine="709"/>
        <w:jc w:val="both"/>
      </w:pPr>
      <w:r>
        <w:t xml:space="preserve">«04» июня 2020 года                                                                    г. Симферополь </w:t>
      </w:r>
    </w:p>
    <w:p w:rsidR="00A77B3E" w:rsidP="00DF3B7E">
      <w:pPr>
        <w:ind w:firstLine="709"/>
        <w:jc w:val="both"/>
      </w:pPr>
    </w:p>
    <w:p w:rsidR="00A77B3E" w:rsidP="00DF3B7E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</w:t>
      </w:r>
      <w:r>
        <w:t xml:space="preserve">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«Крымская хими</w:t>
      </w:r>
      <w:r>
        <w:t xml:space="preserve">ческая компания» </w:t>
      </w:r>
      <w:r>
        <w:t>фио</w:t>
      </w:r>
      <w:r>
        <w:t>, паспортные данные, гражданина Российской Федерации, зарегистрированного по адресу: адрес,</w:t>
      </w:r>
    </w:p>
    <w:p w:rsidR="00A77B3E" w:rsidP="00DF3B7E">
      <w:pPr>
        <w:ind w:firstLine="709"/>
        <w:jc w:val="both"/>
      </w:pPr>
      <w:r>
        <w:t>у с т а н о в и л:</w:t>
      </w:r>
    </w:p>
    <w:p w:rsidR="00A77B3E" w:rsidP="00DF3B7E">
      <w:pPr>
        <w:ind w:firstLine="709"/>
        <w:jc w:val="both"/>
      </w:pPr>
      <w:r>
        <w:t xml:space="preserve">Директором Общества с ограниченной ответственностью «Крымская химическая компания» </w:t>
      </w:r>
      <w:r>
        <w:t>фио</w:t>
      </w:r>
      <w:r>
        <w:t xml:space="preserve"> несвоевременно предоставлен в Управлен</w:t>
      </w:r>
      <w:r>
        <w:t xml:space="preserve">ие Пенсионного фонда Российской Федерации в Симферопольском районе Республики Крым (межрайонное) ежемесячный отчет ежемесячный отчет «Сведения о застрахованных лицах» по форме СЗВ-М за сентябрь 2019 года, чем нарушены требования п. 2.2 ст. 11 Федерального </w:t>
      </w:r>
      <w:r>
        <w:t>закона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</w:t>
      </w:r>
      <w:r>
        <w:t>сийской Федерации об административных правонарушениях.</w:t>
      </w:r>
    </w:p>
    <w:p w:rsidR="00A77B3E" w:rsidP="00DF3B7E">
      <w:pPr>
        <w:ind w:firstLine="709"/>
        <w:jc w:val="both"/>
      </w:pPr>
      <w:r>
        <w:t xml:space="preserve">Начальником Управления ПФР в Симферопольском районе Республики Крым (межрайонное) Филимоновым И.А. в отношении директора Общества с ограниченной ответственностью «Крымская химическая компания» </w:t>
      </w:r>
      <w:r>
        <w:t>фио</w:t>
      </w:r>
      <w:r>
        <w:t xml:space="preserve"> 24.0</w:t>
      </w:r>
      <w:r>
        <w:t xml:space="preserve">3.2020 года составлен протокол об административном правонарушении №091S20190009278 по ст. 15.33.2 Кодекса Российской Федерации об административных правонарушениях.  </w:t>
      </w:r>
    </w:p>
    <w:p w:rsidR="00A77B3E" w:rsidP="00DF3B7E">
      <w:pPr>
        <w:ind w:firstLine="709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</w:t>
      </w:r>
      <w:r>
        <w:t xml:space="preserve"> образом, о причинах неявки не уведомил, ходатайств об отложении рассмотрения дела суду не подавал. </w:t>
      </w:r>
    </w:p>
    <w:p w:rsidR="00A77B3E" w:rsidP="00DF3B7E">
      <w:pPr>
        <w:ind w:firstLine="709"/>
        <w:jc w:val="both"/>
      </w:pPr>
      <w:r>
        <w:t xml:space="preserve"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</w:t>
      </w:r>
      <w:r>
        <w:t>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</w:t>
      </w:r>
      <w:r>
        <w:t>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DF3B7E">
      <w:pPr>
        <w:ind w:firstLine="709"/>
        <w:jc w:val="both"/>
      </w:pPr>
      <w:r>
        <w:t>Исходя из положений ч. 2 ст. 25.1 Кодекса Российской Федерации об администрат</w:t>
      </w:r>
      <w:r>
        <w:t>ивных правонарушениях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</w:t>
      </w:r>
      <w:r>
        <w:t xml:space="preserve"> лицу такую возможность.  </w:t>
      </w:r>
    </w:p>
    <w:p w:rsidR="00A77B3E" w:rsidP="00DF3B7E">
      <w:pPr>
        <w:ind w:firstLine="709"/>
        <w:jc w:val="both"/>
      </w:pPr>
      <w:r>
        <w:t>Пунктом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</w:t>
      </w:r>
      <w:r>
        <w:t xml:space="preserve">ях </w:t>
      </w:r>
      <w:r>
        <w:t>соблюдения установленных ст. 29.6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</w:t>
      </w:r>
      <w:r>
        <w:t>е судебного рассмотрения.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</w:t>
      </w:r>
      <w:r>
        <w:t xml:space="preserve">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</w:t>
      </w:r>
      <w:r>
        <w:t>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A77B3E" w:rsidP="00DF3B7E">
      <w:pPr>
        <w:ind w:firstLine="709"/>
        <w:jc w:val="both"/>
      </w:pPr>
      <w:r>
        <w:t>Судебным участком № 82 Симферопольского судебного района (Симферопольский муниципальный район) Р</w:t>
      </w:r>
      <w:r>
        <w:t xml:space="preserve">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 проживания, указанному в протоколе об административном правонарушении, а также по а</w:t>
      </w:r>
      <w:r>
        <w:t xml:space="preserve">дресу места нахождения возглавляемого им юридического лица. Однако почтовые отправления были возвращены в адрес судебного участка с отметкой почтовых отделений о причинах возврата, в связи с истечением срока хранения. </w:t>
      </w:r>
    </w:p>
    <w:p w:rsidR="00A77B3E" w:rsidP="00DF3B7E">
      <w:pPr>
        <w:ind w:firstLine="709"/>
        <w:jc w:val="both"/>
      </w:pPr>
      <w:r>
        <w:t>Таким образом, мировой судья приходит</w:t>
      </w:r>
      <w:r>
        <w:t xml:space="preserve">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</w:t>
      </w:r>
      <w:r>
        <w:t>тствие указанного лица.</w:t>
      </w:r>
    </w:p>
    <w:p w:rsidR="00A77B3E" w:rsidP="00DF3B7E">
      <w:pPr>
        <w:ind w:firstLine="709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правонарушении, оценив все имеющиеся по делу доказательства в их совокупности, мировой судья приходит к следующим выводам.</w:t>
      </w:r>
    </w:p>
    <w:p w:rsidR="00A77B3E" w:rsidP="00DF3B7E">
      <w:pPr>
        <w:ind w:firstLine="709"/>
        <w:jc w:val="both"/>
      </w:pPr>
      <w:r>
        <w:t>В соответст</w:t>
      </w:r>
      <w:r>
        <w:t>вии со статьей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</w:t>
      </w:r>
      <w:r>
        <w:t>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</w:t>
      </w:r>
      <w:r>
        <w:t xml:space="preserve"> равно представление таких сведений в 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DF3B7E">
      <w:pPr>
        <w:ind w:firstLine="709"/>
        <w:jc w:val="both"/>
      </w:pPr>
      <w:r>
        <w:t>В силу пункта 2.2 статьи 11 Федерального закона N 27-ФЗ от 01 апреля 1996 года</w:t>
      </w:r>
      <w:r>
        <w:t xml:space="preserve"> «Об индивидуальном (персонифицированном)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представляет о каждом работающем у не</w:t>
      </w:r>
      <w:r>
        <w:t>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</w:t>
      </w:r>
      <w:r>
        <w:t xml:space="preserve">ы, искусства, издательские лицензионные договоры, лицензионные договоры о предоставлении права использования произведения </w:t>
      </w:r>
      <w:r>
        <w:t>науки, литературы, искусства, в том числе договоры о передаче полномочий по управлению правами, заключенные с организацией по управлен</w:t>
      </w:r>
      <w:r>
        <w:t>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</w:t>
      </w:r>
      <w:r>
        <w:t>ика застрахованного лица).</w:t>
      </w:r>
    </w:p>
    <w:p w:rsidR="00A77B3E" w:rsidP="00DF3B7E">
      <w:pPr>
        <w:ind w:firstLine="709"/>
        <w:jc w:val="both"/>
      </w:pPr>
      <w:r>
        <w:t>Форма указанных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DF3B7E">
      <w:pPr>
        <w:ind w:firstLine="709"/>
        <w:jc w:val="both"/>
      </w:pPr>
      <w:r>
        <w:t>Срок представления СЗВ-М «Сведения о застрахованных лицах» за сентябрь 2019 года установле</w:t>
      </w:r>
      <w:r>
        <w:t>н не позднее 15 октября 2019 года.</w:t>
      </w:r>
    </w:p>
    <w:p w:rsidR="00A77B3E" w:rsidP="00DF3B7E">
      <w:pPr>
        <w:ind w:firstLine="709"/>
        <w:jc w:val="both"/>
      </w:pPr>
      <w:r>
        <w:t>Из материалов дела усматривается, что ежемесячный отчет «Сведения о застрахованных лицах» по форме СЗВ-М за сентябрь 2019 года с типом «исходная» в отношении одного застрахованного лица, сведения о котором должны были быт</w:t>
      </w:r>
      <w:r>
        <w:t xml:space="preserve">ь предоставлены в срок до 15.10.2019 включительно, предоставлен в ПФР директором ООО «Крымская химическая компания» </w:t>
      </w:r>
      <w:r>
        <w:t>фио</w:t>
      </w:r>
      <w:r>
        <w:t xml:space="preserve"> 17.10.2019.</w:t>
      </w:r>
    </w:p>
    <w:p w:rsidR="00A77B3E" w:rsidP="00DF3B7E">
      <w:pPr>
        <w:ind w:firstLine="709"/>
        <w:jc w:val="both"/>
      </w:pPr>
      <w:r>
        <w:t xml:space="preserve">В связи с выявленным нарушением, 24.03.2020 в отношении директора ООО «Крымская химическая компания» </w:t>
      </w:r>
      <w:r>
        <w:t>фио</w:t>
      </w:r>
      <w:r>
        <w:t>, при наличии сведен</w:t>
      </w:r>
      <w:r>
        <w:t>ий о надлежащем уведомлении последнего о времени и месте составления протокола, начальником Управления ПФР в Симферопольском районе Республики Крым (межрайонное) Филимоновым И.А. составлен протокол об административном правонарушении №091S20190009278 по ста</w:t>
      </w:r>
      <w:r>
        <w:t>тье 15.33.2 Кодекса Российской Федерации об административных правонарушениях.</w:t>
      </w:r>
    </w:p>
    <w:p w:rsidR="00A77B3E" w:rsidP="00DF3B7E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№091S20190009278 от 24.03.20</w:t>
      </w:r>
      <w:r>
        <w:t>20 года; надлежащим образом заверенной копией уведомления о составлении протокола от 17.01.2020 года, отчетом об отслеживании отправления с почтовым идентификатором №29500043659265; уведомлением о регистрации юридического лица в территориальном органе Пенс</w:t>
      </w:r>
      <w:r>
        <w:t>ионного фонда Российской Федерации; выпиской из Единого государственного реестра юридических лиц; ежемесячным отчетом «Сведения о застрахованных лицах» по форме СЗВ-М ООО «Крымская химическая компания» за сентябрь 2019 года; актом о выявлении правонарушени</w:t>
      </w:r>
      <w:r>
        <w:t>я в сфере законодательства Российской Федерации об индивидуальном (персонифицированном) учете в системе обязательного пенсионного страхования от 09.12.2019 №091S18190019369; решением о привлечении страхователя к ответственности за совершение правонарушения</w:t>
      </w:r>
      <w:r>
        <w:t xml:space="preserve"> в сфере законодательства Российской Федерации об индивидуальном (персонифицированном) учете в системе обязательного пенсионного страхования от 16.01.2020 года №091S19200000206. </w:t>
      </w:r>
    </w:p>
    <w:p w:rsidR="00A77B3E" w:rsidP="00DF3B7E">
      <w:pPr>
        <w:ind w:firstLine="709"/>
        <w:jc w:val="both"/>
      </w:pPr>
      <w:r>
        <w:t>Составленные по делу об административном правонарушении процессуальные докуме</w:t>
      </w:r>
      <w:r>
        <w:t xml:space="preserve">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</w:t>
      </w:r>
      <w:r>
        <w:t xml:space="preserve">1 Кодекса Российской Федерации об административных правонарушениях. </w:t>
      </w:r>
    </w:p>
    <w:p w:rsidR="00A77B3E" w:rsidP="00DF3B7E">
      <w:pPr>
        <w:ind w:firstLine="709"/>
        <w:jc w:val="both"/>
      </w:pPr>
      <w:r>
        <w:t>Оценив исследованные доказательства в совокупности, мировой судья приходит к выводу о том, что виновность директора Общества с ограниченной ответственностью «Крымская химическая компания»</w:t>
      </w:r>
      <w:r>
        <w:t xml:space="preserve"> </w:t>
      </w:r>
      <w:r>
        <w:t>фио</w:t>
      </w:r>
      <w:r>
        <w:t xml:space="preserve"> в совершении административного </w:t>
      </w:r>
      <w:r>
        <w:t>правонарушения, предусмотренного ст. 15.33.2 Кодекса Российской Федерации об административных правонарушениях, является доказанной.</w:t>
      </w:r>
    </w:p>
    <w:p w:rsidR="00A77B3E" w:rsidP="00DF3B7E">
      <w:pPr>
        <w:ind w:firstLine="709"/>
        <w:jc w:val="both"/>
      </w:pPr>
      <w:r>
        <w:t>При назначении наказания мировой судья учитывает характер совершенного правонарушения, д</w:t>
      </w:r>
      <w:r>
        <w:t xml:space="preserve">анные о личности </w:t>
      </w:r>
      <w:r>
        <w:t>фио</w:t>
      </w:r>
    </w:p>
    <w:p w:rsidR="00A77B3E" w:rsidP="00DF3B7E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DF3B7E">
      <w:pPr>
        <w:ind w:firstLine="709"/>
        <w:jc w:val="both"/>
      </w:pPr>
      <w:r>
        <w:t>Оценив все изложенное в совокупности, мировой судья приходит к выводу о назначении директору Общества с ограниченной «Крымская химическая компания</w:t>
      </w:r>
      <w:r>
        <w:t xml:space="preserve">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DF3B7E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</w:t>
      </w:r>
      <w:r>
        <w:t>нистративных правонарушениях, мировой судья, -</w:t>
      </w:r>
    </w:p>
    <w:p w:rsidR="00A77B3E" w:rsidP="00DF3B7E">
      <w:pPr>
        <w:ind w:firstLine="709"/>
        <w:jc w:val="both"/>
      </w:pPr>
      <w:r>
        <w:t>п о с т а н о в и л :</w:t>
      </w:r>
    </w:p>
    <w:p w:rsidR="00A77B3E" w:rsidP="00DF3B7E">
      <w:pPr>
        <w:ind w:firstLine="709"/>
        <w:jc w:val="both"/>
      </w:pPr>
      <w:r>
        <w:t xml:space="preserve">Признать должностное лицо – директора Общества с ограниченной ответственностью «Крымская химическая компания» </w:t>
      </w:r>
      <w:r>
        <w:t>фио</w:t>
      </w:r>
      <w:r>
        <w:t xml:space="preserve">, паспортные данные, гражданина Российской Федерации, виновным в </w:t>
      </w:r>
      <w:r>
        <w:t>совершении административного правонарушения, предусмотренного статьей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DF3B7E">
      <w:pPr>
        <w:ind w:firstLine="709"/>
        <w:jc w:val="both"/>
      </w:pPr>
      <w:r>
        <w:t>Административный штраф д</w:t>
      </w:r>
      <w:r>
        <w:t xml:space="preserve">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</w:t>
      </w:r>
      <w:r>
        <w:t>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DF3B7E">
      <w:pPr>
        <w:ind w:firstLine="709"/>
        <w:jc w:val="both"/>
      </w:pPr>
      <w:r>
        <w:t>Реквизиты для уплаты штрафа: получатель:  УФК по Республике Крым (Министер</w:t>
      </w:r>
      <w:r>
        <w:t>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</w:t>
      </w:r>
      <w:r>
        <w:t>000, КБК 828 1 16 01153 01 0332 140.</w:t>
      </w:r>
    </w:p>
    <w:p w:rsidR="00A77B3E" w:rsidP="00DF3B7E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</w:t>
      </w:r>
      <w:r>
        <w:t xml:space="preserve"> 58д.</w:t>
      </w:r>
    </w:p>
    <w:p w:rsidR="00A77B3E" w:rsidP="00DF3B7E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</w:t>
      </w:r>
      <w:r>
        <w:t>ставов для взыскания суммы административного штрафа в принудительном порядке.</w:t>
      </w:r>
    </w:p>
    <w:p w:rsidR="00A77B3E" w:rsidP="00DF3B7E">
      <w:pPr>
        <w:ind w:firstLine="709"/>
        <w:jc w:val="both"/>
      </w:pPr>
      <w:r>
        <w:t xml:space="preserve"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</w:t>
      </w:r>
      <w:r>
        <w:t>обжаловано или опротестовано.</w:t>
      </w:r>
    </w:p>
    <w:p w:rsidR="00A77B3E" w:rsidP="00DF3B7E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</w:t>
      </w:r>
      <w:r>
        <w:t xml:space="preserve">ное наказание в виде административного штрафа в двукратном размере </w:t>
      </w:r>
      <w:r>
        <w:t>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DF3B7E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</w:t>
      </w:r>
      <w:r>
        <w:t xml:space="preserve"> Республики Крым.</w:t>
      </w:r>
    </w:p>
    <w:p w:rsidR="00A77B3E" w:rsidP="00DF3B7E">
      <w:pPr>
        <w:ind w:firstLine="709"/>
        <w:jc w:val="both"/>
      </w:pPr>
    </w:p>
    <w:p w:rsidR="00A77B3E" w:rsidP="00DF3B7E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>подпись</w:t>
      </w:r>
      <w:r>
        <w:tab/>
        <w:t xml:space="preserve">  </w:t>
      </w:r>
      <w:r>
        <w:tab/>
        <w:t xml:space="preserve">                   </w:t>
      </w:r>
      <w:r>
        <w:t>Гирина</w:t>
      </w:r>
      <w:r>
        <w:t xml:space="preserve"> Л.М.</w:t>
      </w:r>
    </w:p>
    <w:sectPr w:rsidSect="00DF3B7E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7E"/>
    <w:rsid w:val="00A77B3E"/>
    <w:rsid w:val="00DF3B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