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05-0133/82/2019</w:t>
      </w:r>
    </w:p>
    <w:p w:rsidR="00A77B3E">
      <w:r>
        <w:t>ПОСТАНОВЛЕНИЕ</w:t>
      </w:r>
    </w:p>
    <w:p w:rsidR="00A77B3E">
      <w:r>
        <w:t xml:space="preserve">«14»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Стро</w:t>
      </w:r>
      <w:r>
        <w:t>ймонтажсервис</w:t>
      </w:r>
      <w:r>
        <w:t>-Юг» КРИКАВЦОВ,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Строймонтажсервис</w:t>
      </w:r>
      <w:r>
        <w:t>-Юг» КРИКАВЦОВ несвоевременно пре</w:t>
      </w:r>
      <w:r>
        <w:t>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июль 2018 года, чем нарушены требования п. 2.2 ст. 11 Федерального за</w:t>
      </w:r>
      <w:r>
        <w:t>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</w:t>
      </w:r>
      <w:r>
        <w:t xml:space="preserve">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Строймонтажсервис</w:t>
      </w:r>
      <w:r>
        <w:t>-Юг» КРИКАВ</w:t>
      </w:r>
      <w:r>
        <w:t xml:space="preserve">ЦОВ 08.05.2019 года составлен протокол об административном правонарушении №091S20190002046 по ст. 15.33.2 Кодекса Российской Федерации об административных правонарушениях.  </w:t>
      </w:r>
    </w:p>
    <w:p w:rsidR="00A77B3E">
      <w:r>
        <w:t>КРИКАВЦОВ в судебное заседание не явился, о месте и времени рассмотрения дела изве</w:t>
      </w:r>
      <w:r>
        <w:t xml:space="preserve">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</w:t>
      </w:r>
      <w:r>
        <w:t xml:space="preserve">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</w:t>
      </w:r>
      <w: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</w:t>
      </w:r>
      <w:r>
        <w:t>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</w:t>
      </w:r>
      <w:r>
        <w:t xml:space="preserve">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>
        <w:t xml:space="preserve">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>
        <w:t>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</w:t>
      </w:r>
      <w:r>
        <w:t>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</w:t>
      </w:r>
      <w:r>
        <w:t>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</w:t>
      </w:r>
      <w:r>
        <w:t>льный район) Республики Крым были приняты меры к надлежащему извещению КРИКАВЦОВ о месте и времени рассмотрения дела путем направления судебных повесток о вызове в судебное заседание по адресу проживания, указанному в протоколе об административном правонар</w:t>
      </w:r>
      <w:r>
        <w:t xml:space="preserve">ушении и по адресу нахождения юридического лица. Однако почтовые отправления были возвращены в адрес судебного участка с отметками почтовых отделений о причинах возвратов, в связи с истечением срока хранения. </w:t>
      </w:r>
    </w:p>
    <w:p w:rsidR="00A77B3E">
      <w:r>
        <w:t>Таким образом, мировой судья приходит к выводу</w:t>
      </w:r>
      <w:r>
        <w:t xml:space="preserve"> о надлежащем извещении КРИКАВЦОВ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</w:t>
      </w:r>
      <w:r>
        <w:t>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</w:t>
      </w:r>
      <w:r>
        <w:t xml:space="preserve">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t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</w:t>
      </w:r>
      <w:r>
        <w:t xml:space="preserve">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</w:t>
      </w:r>
      <w:r>
        <w:t xml:space="preserve">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</w:t>
      </w:r>
      <w:r>
        <w:t xml:space="preserve">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</w:t>
      </w:r>
      <w:r>
        <w:t xml:space="preserve">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</w:t>
      </w:r>
      <w:r>
        <w:t>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июль 2018 года установлен не п</w:t>
      </w:r>
      <w:r>
        <w:t>озднее 15 августа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июль 2018 года с типом «исходная» в отношении одного застрахованного лица, сведения о котором должны были быть предоста</w:t>
      </w:r>
      <w:r>
        <w:t>влены в срок до 15.08.2018 года включительно, предоставлен в ПФР директором Общества с ограниченной ответственностью «</w:t>
      </w:r>
      <w:r>
        <w:t>Строймонтажсервис</w:t>
      </w:r>
      <w:r>
        <w:t xml:space="preserve">-Юг» КРИКАВЦОВ 27.12.2018 года. </w:t>
      </w:r>
    </w:p>
    <w:p w:rsidR="00A77B3E">
      <w:r>
        <w:t>В связи с выявленным нарушением, 08.05.2019 года в отношении директора Общества с ограни</w:t>
      </w:r>
      <w:r>
        <w:t>ченной ответственностью «</w:t>
      </w:r>
      <w:r>
        <w:t>Строймонтажсервис</w:t>
      </w:r>
      <w:r>
        <w:t>-Юг» КРИКАВЦОВ,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</w:t>
      </w:r>
      <w:r>
        <w:t xml:space="preserve">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№091S20190002046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</w:t>
      </w:r>
      <w:r>
        <w:t>ся в материалах дела доказательствами, а именно: протоколом об административном правонарушении №091S20190002046 от 08.05.2019 года; надлежащим образом заверенной копией уведомления о составлении протокола от 15.02.2019 года, отчетом об отслеживании отправл</w:t>
      </w:r>
      <w:r>
        <w:t>ения с почтовым идентификатором №29500032283358;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</w:t>
      </w:r>
      <w:r>
        <w:t>трахованных лицах» по форме СЗВ-М ООО «</w:t>
      </w:r>
      <w:r>
        <w:t>Строймонтажсервис</w:t>
      </w:r>
      <w:r>
        <w:t xml:space="preserve">-Юг» за июль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>
        <w:t xml:space="preserve">15.01.2019 года № 091S18190000135; решением о привлечении страхователя к ответственности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обязательного пенсионного страховани</w:t>
      </w:r>
      <w:r>
        <w:t>я от 14.02.2019 года №091S19190001297.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</w:t>
      </w:r>
      <w:r>
        <w:t xml:space="preserve">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</w:t>
      </w:r>
      <w:r>
        <w:t>дит к выводу о том, что виновность директора Общества с ограниченной ответственностью «</w:t>
      </w:r>
      <w:r>
        <w:t>Строймонтажсервис</w:t>
      </w:r>
      <w:r>
        <w:t>-Юг» КРИКАВЦОВ в совершении административного правонарушения, предусмотренного ст. 15.33.2 Кодекса Российской Федерации об административных правонарушен</w:t>
      </w:r>
      <w:r>
        <w:t>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КРИКАВЦОВ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</w:t>
      </w:r>
      <w:r>
        <w:t>овокупности, мировой судья приходит к выводу о назначении директору Общества с ограниченной ответственностью «</w:t>
      </w:r>
      <w:r>
        <w:t>Строймонтажсервис</w:t>
      </w:r>
      <w:r>
        <w:t>-Юг» КРИКАВЦОВ административного наказания в пределах санкции ст. 15.33.2 Кодекса Российской Федерации об административных правон</w:t>
      </w:r>
      <w:r>
        <w:t>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директора Общества с </w:t>
      </w:r>
      <w:r>
        <w:t>ограниченной ответственностью «</w:t>
      </w:r>
      <w:r>
        <w:t>Строймонтажсервис</w:t>
      </w:r>
      <w:r>
        <w:t>-Юг» КРИКАВЦОВ,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</w:t>
      </w:r>
      <w:r>
        <w:t>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</w:t>
      </w:r>
      <w:r>
        <w:t>срочки, предусмотренных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</w:t>
      </w:r>
      <w:r>
        <w:t>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</w:t>
      </w:r>
      <w:r>
        <w:t xml:space="preserve">ства РФ о государственных </w:t>
      </w:r>
      <w:r>
        <w:t xml:space="preserve">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 xml:space="preserve">Оригинал квитанции </w:t>
      </w:r>
      <w:r>
        <w:t>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</w:t>
      </w:r>
      <w:r>
        <w:t>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</w:t>
      </w:r>
      <w:r>
        <w:t>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</w:t>
      </w:r>
      <w:r>
        <w:t>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</w:t>
      </w:r>
      <w:r>
        <w:t>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B0"/>
    <w:rsid w:val="009508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