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05-0236/82/2019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«Вишенка» ПАНЧЕНКО , паспортные данные,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>Генераль</w:t>
      </w:r>
      <w:r>
        <w:t>ным директором Общества с ограниченной ответственностью «Вишенка» ПАНЧЕНКО  в неполном объеме предоставлены в Управление Пенсионного фонда Российской Федерации в Симферопольском районе Республики Крым (межрайонное) сведения о страховом стаже застрахованных</w:t>
      </w:r>
      <w:r>
        <w:t xml:space="preserve">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именно: не представлены сведения по одном</w:t>
      </w:r>
      <w:r>
        <w:t xml:space="preserve">у застрахованному лицу (СНИЛС 185-197-266 09),  чем совершено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</w:t>
      </w:r>
      <w:r>
        <w:t>лимоновым И.А. в отношении генерального директора Общества с ограниченной ответственностью «Вишенка» ПАНЧЕНКО  31.07.2019 года составлен протокол об административном правонарушении №091S20190001949 по ст. 15.33.2 Кодекса Российской Федерации об администрат</w:t>
      </w:r>
      <w:r>
        <w:t xml:space="preserve">ивных правонарушениях.  </w:t>
      </w:r>
    </w:p>
    <w:p w:rsidR="00A77B3E">
      <w:r>
        <w:t xml:space="preserve">ПАНЧЕНКО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</w:t>
      </w:r>
      <w:r>
        <w:t xml:space="preserve">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</w:t>
      </w:r>
      <w:r>
        <w:t>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</w:t>
      </w:r>
      <w:r>
        <w:t>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</w:t>
      </w:r>
      <w:r>
        <w:t>участ</w:t>
      </w:r>
      <w:r>
        <w:t xml:space="preserve">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</w:t>
      </w:r>
      <w:r>
        <w:t>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</w:t>
      </w:r>
      <w:r>
        <w:t>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</w:t>
      </w:r>
      <w: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</w:t>
      </w:r>
      <w:r>
        <w:t>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ПАНЧЕНКО  о месте и времени рассмотрения дела путем направления судебной повес</w:t>
      </w:r>
      <w:r>
        <w:t>тки о вызове в судебное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причине возврата, в связи с истечением</w:t>
      </w:r>
      <w:r>
        <w:t xml:space="preserve"> срока хранения. </w:t>
      </w:r>
    </w:p>
    <w:p w:rsidR="00A77B3E">
      <w:r>
        <w:t>Таким образом, мировой судья приходит к выводу о надлежащем извещении ПАНЧЕНКО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</w:t>
      </w:r>
      <w:r>
        <w:t xml:space="preserve">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</w:t>
      </w:r>
      <w:r>
        <w:t>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</w:t>
      </w:r>
      <w:r>
        <w:t>о пятисот рублей.</w:t>
      </w:r>
    </w:p>
    <w:p w:rsidR="00A77B3E">
      <w:r>
        <w:t>Объектом административного правонарушения, предусмотренного ст.15.33.2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</w:t>
      </w:r>
      <w:r>
        <w:t>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</w:t>
      </w:r>
      <w:r>
        <w:t xml:space="preserve">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</w:t>
      </w:r>
      <w:r>
        <w:t xml:space="preserve">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</w:t>
      </w:r>
      <w:r>
        <w:t>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</w:t>
      </w:r>
      <w:r>
        <w:t>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</w:t>
      </w:r>
      <w:r>
        <w:t>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</w:t>
      </w:r>
      <w:r>
        <w:t>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</w:t>
      </w:r>
      <w:r>
        <w:t xml:space="preserve">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</w:t>
      </w:r>
      <w:r>
        <w:t>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</w:t>
      </w:r>
      <w:r>
        <w:t>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</w:t>
      </w:r>
      <w:r>
        <w:t xml:space="preserve">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</w:t>
      </w:r>
      <w:r>
        <w:t xml:space="preserve">страховых взносах, о периодах трудовой и иной деятельности, засчитываемых в страховой стаж застрахованного лица (СЗВ-ИСХ)», порядка их </w:t>
      </w:r>
      <w:r>
        <w:t>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</w:t>
      </w:r>
      <w:r>
        <w:t>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</w:t>
      </w:r>
      <w:r>
        <w:t>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</w:t>
      </w:r>
      <w:r>
        <w:t>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</w:t>
      </w:r>
      <w:r>
        <w:t>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</w:t>
      </w:r>
      <w:r>
        <w:t>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</w:t>
      </w:r>
      <w:r>
        <w:t xml:space="preserve">рахованного лица. </w:t>
      </w:r>
    </w:p>
    <w:p w:rsidR="00A77B3E">
      <w:r>
        <w:t xml:space="preserve">Из материалов дела усматривается, что сведения о страховом стаже застрахованных лиц по форме СЗВ-стаж за 2018 год с типом «исходная» предоставлены в ПФР генеральным директором Общества с ограниченной ответственностью «Вишенка» ПАНЧЕНКО  </w:t>
      </w:r>
      <w:r>
        <w:t>27.02.2019 года, в которых отсутствуют сведения в отношении одного застрахованного лица (СНИЛС 185-197-266 09), что противоречит отчетам «Сведения о застрахованных лицах» по форме СЗВ-М за январь-март 2018 года, предоставленным генеральным директором ООО «</w:t>
      </w:r>
      <w:r>
        <w:t xml:space="preserve">Вишенка» в Управление ПФР в Симферопольском районе Республики Крым (межрайонное).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091S20190001949 от 31 июля 2019 года, в котором указано, что директором Общества с ограниченной ответственностью «Вишенка» ПАНЧЕНКО  в поданных в Управление ПФР сведениях о страховом стаже по форме СЗВ-стаж</w:t>
      </w:r>
      <w:r>
        <w:t xml:space="preserve"> за 2018 год, н185-197-266 09е предоставлены сведения на одно застрахованное лицо (СНИЛС 133-697-553 90); </w:t>
      </w:r>
    </w:p>
    <w:p w:rsidR="00A77B3E">
      <w:r>
        <w:t>- надлежащим образом заверенными копиями отчетов «Сведения о застрахованных лицах» по форме СЗВ-М за январь-март 2018 года;</w:t>
      </w:r>
    </w:p>
    <w:p w:rsidR="00A77B3E">
      <w:r>
        <w:t>- надлежащим образом заве</w:t>
      </w:r>
      <w:r>
        <w:t>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3 апреля 2019 года № 091S18190006449, согласно которому установлено</w:t>
      </w:r>
      <w:r>
        <w:t xml:space="preserve"> нарушение ООО «Вишенка» п. 2 ст. 11 Федерального закона от 01.04.1996 года № 27-ФЗ «Об индивидуальном (персонифицированном) учете в системе </w:t>
      </w:r>
      <w:r>
        <w:t>обязательного пенсионного страхования», которое выразилось в не предоставлении сведений о периодах работы застрахов</w:t>
      </w:r>
      <w:r>
        <w:t>анного лица по форме СЗВ-стаж за 2018 год (СНИЛС 185-197-266 09);</w:t>
      </w:r>
    </w:p>
    <w:p w:rsidR="00A77B3E">
      <w:r>
        <w:t>- надлежащим образом заверенной копией решения № 091S19190006244 от 6 мая 2019 года, которым ООО «Вишенка» привлечено к ответственности за совершение нарушения п. 2 ст. 11 Федерального закон</w:t>
      </w:r>
      <w:r>
        <w:t>а от 01.04.1996 года № 27-ФЗ «Об индивидуальном (персонифицированном) учете в системе обязательного пенсионного страхования»;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«Вишенка».</w:t>
      </w:r>
    </w:p>
    <w:p w:rsidR="00A77B3E">
      <w:r>
        <w:t>Сос</w:t>
      </w:r>
      <w:r>
        <w:t>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>
        <w:t xml:space="preserve">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– генеральног</w:t>
      </w:r>
      <w:r>
        <w:t>о директора Общества с ограниченной ответственностью «Вишенка» ПАНЧЕНКО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</w:t>
      </w:r>
      <w:r>
        <w:t>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</w:t>
      </w:r>
      <w:r>
        <w:t>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</w:t>
      </w:r>
      <w: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</w:t>
      </w:r>
      <w:r>
        <w:t xml:space="preserve">ного правонарушения, данные о личности ПАНЧЕНКО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– генеральному директору Общества с</w:t>
      </w:r>
      <w:r>
        <w:t xml:space="preserve"> ограниченной ответственностью «Вишенка» ПАНЧЕНКО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</w:t>
      </w:r>
      <w:r>
        <w:t>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«Вишенка» ПАНЧЕНКО , паспортные данные, граждани</w:t>
      </w:r>
      <w:r>
        <w:t>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</w:t>
      </w:r>
      <w:r>
        <w:t>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</w:t>
      </w:r>
      <w:r>
        <w:t>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</w:t>
      </w:r>
      <w:r>
        <w:t>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</w:t>
      </w:r>
      <w:r>
        <w:t xml:space="preserve">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</w:t>
      </w:r>
      <w:r>
        <w:t>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</w:t>
      </w:r>
      <w:r>
        <w:t>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</w:t>
      </w:r>
      <w:r>
        <w:t>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</w:t>
      </w:r>
      <w:r>
        <w:t>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</w:t>
      </w:r>
      <w:r>
        <w:t>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4B30D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DA"/>
    <w:rsid w:val="004B30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