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5-84-69/2025</w:t>
      </w:r>
    </w:p>
    <w:p w:rsidR="00A77B3E">
      <w:r>
        <w:t>П о с т а н о в л е н и е</w:t>
      </w:r>
    </w:p>
    <w:p w:rsidR="00A77B3E">
      <w:r>
        <w:t>18 февраля 2025 года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Барболина Вадима Викторовича, паспортные данные, гражданина Российской Федерации, женатого, имеющего малолетнего ребенка паспортные данные, работающего грузчиком наименование организации, зарегистрированного по адресу: адрес;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12.7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время, фио на адрес, управлял транспортным средством – автомобилем Дэу Нексия, государственный регистрационный знак Е776ВР82, будучи лишенным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>
      <w:r>
        <w:t>В судебном заседании фио вину в совершении административного правонарушения признал частично,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№278142 от дата  (л.д.1); копией протокола об отстранении от управления транспортным средством, согласно которому основаниями для отстранения фио от управления т/с послужило в том числе: выявление административного правонарушения, предусмотренного ч.2 ст.12.7 КоАП РФ (л.д.2); копией постановления и.о. мирового судьи судебного участка №83 Советского судебного района от дата, вступившего в законную силу дата, согласно которому фио назначено наказание в том числе в виде лишения права управления транспортными средствами на срок дата 6 месяцев (л.д.8-9); дополнением к протоколу (л.д. ); видеозаписью (л.д.).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>
      <w:r>
        <w:t>Таким образом, действия фио правильно квалифицированы по ч.2 ст.12.7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признается признание вины, наличие малолетнего ребенка.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 ч. 2 ст. 12.7 КоАП РФ, поскольку наложение административного штрафа будет являться для последнего значительным размером, учитывая его тяжелое материальное положение, а также в целях предупреждения совершения им новых правонарушений.</w:t>
      </w:r>
    </w:p>
    <w:p w:rsidR="00A77B3E">
      <w:r>
        <w:t>К числу лиц, которым не может быть назначен административный арест, 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Барболина Вадима Викторовича признать виновным в совершении административного правонарушения, предусмотренного ч.2 ст.12.7 КоАП РФ, и назначить ему административное наказание в виде административного ареста сроком на 3 (трое) суток.</w:t>
      </w:r>
    </w:p>
    <w:p w:rsidR="00A77B3E">
      <w:r>
        <w:t>Срок наказания фио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