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№5-84-94/2025</w:t>
      </w:r>
    </w:p>
    <w:p w:rsidR="00A77B3E">
      <w:r>
        <w:t>УИД 91MS0084-01-2025-000341-36</w:t>
      </w:r>
    </w:p>
    <w:p w:rsidR="00A77B3E"/>
    <w:p w:rsidR="00A77B3E">
      <w:r>
        <w:t>П о с т а н о в л е н и е</w:t>
      </w:r>
    </w:p>
    <w:p w:rsidR="00A77B3E"/>
    <w:p w:rsidR="00A77B3E">
      <w:r>
        <w:t>04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Авакяна</w:t>
      </w:r>
      <w:r>
        <w:t xml:space="preserve"> Арсена Робертовича, пасп</w:t>
      </w:r>
      <w:r>
        <w:t xml:space="preserve">ортные данные </w:t>
      </w:r>
    </w:p>
    <w:p w:rsidR="00A77B3E">
      <w:r>
        <w:t>адрес Азерб., гражданина РФ, паспортные данные, работающего по найму, имеющего на иждивении несовершеннолетнего ребенка,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адрес, совершил иные насильственные действия в отношении супруги - </w:t>
      </w:r>
      <w:r>
        <w:t>фио</w:t>
      </w:r>
      <w:r>
        <w:t xml:space="preserve">, не повлекшие последствий, указанных в ст. 115 </w:t>
      </w:r>
      <w:r>
        <w:t>Уголовного кодекса Российской Федерации, а именно: толкнул ее на цементный пол, от чего она ударилась плечом правой руки и локтем левой руки, а также душил руками за шею, причинив последней физическую боль, тем самым совершив административное правонарушени</w:t>
      </w:r>
      <w:r>
        <w:t>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</w:t>
      </w:r>
      <w:r>
        <w:t>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№213975 от дата (л.д.1); рапортом о/у ОУР ОМВД  России по адрес от дата (л.д.3); заявлением потерпевшей от да</w:t>
      </w:r>
      <w:r>
        <w:t>та (л.д.4); письменным объяснением потерпевшей от дата (л.д.5); протоколом 82 12 №045682 о направлении на медицинское освидетельствование на состояние опьянения от дата (л.д.6); актом медицинского освидетельствования на состояние опьянения №21 от дата (л.д</w:t>
      </w:r>
      <w:r>
        <w:t xml:space="preserve">.7); справкой врача травматолога-ортопеда ГБУЗ РК «Советская районная больница» от дата (л.д.8); определением о назначении медицинской судебной экспертизы от дата (л.д.9); объяснением </w:t>
      </w:r>
      <w:r>
        <w:t>фио</w:t>
      </w:r>
      <w:r>
        <w:t xml:space="preserve"> от дата (л.д.10); протоколом 82 09 №056804 о доставлении лица, совер</w:t>
      </w:r>
      <w:r>
        <w:t>шившего административное правонарушением от дата (л.д.11); протоколом 82 10 №027209 об административном задержании от дата (л.д.13); справкой на лицо (л.д.21-22).</w:t>
      </w:r>
    </w:p>
    <w:p w:rsidR="00A77B3E">
      <w:r>
        <w:t>Имеющиеся в материалах дела процессуальные документы составлены последовательно уполномоченны</w:t>
      </w:r>
      <w:r>
        <w:t>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</w:t>
      </w:r>
      <w:r>
        <w:t>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</w:t>
      </w:r>
      <w:r>
        <w:t>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 xml:space="preserve">При </w:t>
      </w:r>
      <w:r>
        <w:t>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</w:t>
      </w:r>
      <w:r>
        <w:t>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</w:t>
      </w:r>
      <w:r>
        <w:t>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 xml:space="preserve">Таким образом, обязательным признаком объективной стороны состава указанного административного </w:t>
      </w:r>
      <w:r>
        <w:t>правонарушения является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</w:t>
      </w:r>
      <w:r>
        <w:t>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</w:t>
      </w:r>
      <w:r>
        <w:t xml:space="preserve">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наличие на иждивении несовершеннолетнего ребенка.</w:t>
      </w:r>
    </w:p>
    <w:p w:rsidR="00A77B3E">
      <w:r>
        <w:t>Согласно ст. 4.3 КоАП РФ, обстоятельств отягчающих ответст</w:t>
      </w:r>
      <w:r>
        <w:t xml:space="preserve">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</w:t>
      </w:r>
      <w:r>
        <w:t>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</w:t>
      </w:r>
      <w:r>
        <w:t xml:space="preserve">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</w:t>
      </w:r>
      <w:r>
        <w:t>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Авакяна</w:t>
      </w:r>
      <w:r>
        <w:t xml:space="preserve"> Арсена Робертовича признать виновным в соверш</w:t>
      </w:r>
      <w:r>
        <w:t>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</w:t>
      </w:r>
      <w:r>
        <w:t xml:space="preserve">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</w:t>
      </w:r>
      <w:r>
        <w:t xml:space="preserve">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</w:t>
      </w:r>
      <w:r>
        <w:t xml:space="preserve">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</w:t>
      </w:r>
      <w:r>
        <w:t>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BE0143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3"/>
    <w:rsid w:val="00A77B3E"/>
    <w:rsid w:val="00BE0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