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5-84-98/2026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         адрес</w:t>
      </w:r>
    </w:p>
    <w:p w:rsidR="00A77B3E">
      <w:r>
        <w:t xml:space="preserve">Мировой судья судебного участка № 84 Советского судебного района (адрес) адрес фио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фио, паспортные данные Авт. адрес, гражданина Российской Федерации, неженатого, официально не трудоустроенного,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фио, находясь по месту своего жительства по адресу: адрес, не уплатил в установленный ст. 32.2 КоАП РФ срок административный штраф, наложенный постановлением УУП ОУУП и ПДН ОМВД России по адрес по делу об административном правонарушении 82 04 №128120 от дата,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01 №380479 от дата; рапортом; справкой об отсутствии оплаты административного штрафа; копией постановления УУП ОУУП и ПДН ОМВД России по адрес по делу об административном правонарушении 82 04 №128120 от дата в отношении фио, постановление вступило в законную силу дата; письменным объяснением.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со ст. 4.3 КоАП РФ, обстоятельств отягчающих ответственность фио за 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а также его имущественное положение, наличие обстоятельств смягчающих и отсутствие обстоятельств отягчающих административную ответственность, а также в связи с тем, что ранее назначенное административное наказание в виде административного штрафа не возымело действия, должных выводов для себя фио не сделал, судья не усматривает оснований для назначения ему наказания в виде административного штрафа и считает необходимым назначить фио административное наказание в виде административного ареста в пределах санкции ч. 1 ст. 20.25 КоАП РФ, в целях предупреждения совершения им новых правонарушений.</w:t>
      </w:r>
    </w:p>
    <w:p w:rsidR="00A77B3E">
      <w:r>
        <w:t>К числу лиц, которым не может быть назначен административный арест, в соответствии с ч. 2 ст. 3.9 КоАП РФ фио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ареста сроком на 1 (одни) сутки.</w:t>
      </w:r>
    </w:p>
    <w:p w:rsidR="00A77B3E">
      <w:r>
        <w:t>Срок наказания фио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>
      <w:r>
        <w:t>Мировой судья: ...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