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5-84-105/2024</w:t>
      </w:r>
    </w:p>
    <w:p w:rsidR="00A77B3E">
      <w:r>
        <w:t>УИД 91MS0084-01-2024-000344-11</w:t>
      </w:r>
    </w:p>
    <w:p w:rsidR="00A77B3E"/>
    <w:p w:rsidR="00A77B3E">
      <w:r>
        <w:t>П о с т а н о в л е н и е</w:t>
      </w:r>
    </w:p>
    <w:p w:rsidR="00A77B3E"/>
    <w:p w:rsidR="00A77B3E">
      <w:r>
        <w:t>26 марта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Патынок Юрия Васильевича, паспортные данные УССР,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Госавтоинспекции МВД по адрес №18810582231115001571 от дата, вступившим в законную силу дата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в протоколе об административном правонарушении </w:t>
      </w:r>
    </w:p>
    <w:p w:rsidR="00A77B3E">
      <w:r>
        <w:t>82 АП №188748 просил рассмотреть дело об административном правонарушении без его участия,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№188748 от дата, согласно которому фио с протоколом согласен (л.д.1); копией постановления инспектора по ИАЗ ЦАФАП Госавтоинспекции МВД по адрес №18810582231115001571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признаёт признание вины, наличие на иждивении малолетнего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Патынок Юрия Васильевича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0410760300845001052420135.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