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5-84-130/2023</w:t>
      </w:r>
    </w:p>
    <w:p w:rsidR="00A77B3E">
      <w:r>
        <w:t>УИД 91MS0084-01-2023-000512-73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долностного лица – председателя Заветненского сельского совета – главы администрации Заветненского сельского поселения Советского района Республики Крым Фисенко Ольги Александровны, паспортные данные, гражданки РФ, паспортные данные, зарегистрированной и проживающей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13.19.2 КоАП РФ,</w:t>
      </w:r>
    </w:p>
    <w:p w:rsidR="00A77B3E"/>
    <w:p w:rsidR="00A77B3E">
      <w:r>
        <w:t>У С Т А Н О В И Л</w:t>
      </w:r>
    </w:p>
    <w:p w:rsidR="00A77B3E"/>
    <w:p w:rsidR="00A77B3E">
      <w:r>
        <w:t>фио, являясь ответственным лицом администрации Заветненского адрес за внесение информации в ГИС ЖКХ, не разместила на сайте информацию о муниципальной программе адрес Заветненского сельского поселения», утвержденной постановлением администрации Заветненского адрес дата и опубликованного на сайте органа местного самоуправления дата, при установленном сроке – по дата, чем нарушила требования п. 9 ч. 1 ст. 6 Федерального закона от дата № 209-ФЗ «О государственной информационной системе жилищно-коммунального хозяйства», п. 8.4. раздела 6 Приказ Минкомсвязи России №74, Минстроя России N 114/пр от дата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совершив административное правонарушение, предусмотренное ч. 2 ст. 13.19.2 КоАП РФ.</w:t>
      </w:r>
    </w:p>
    <w:p w:rsidR="00A77B3E">
      <w:r>
        <w:t>фиоА в судебном заседании вину в совершении административного правонарушения признала полностью, впредь обещала не допускать подобных правонарушений.</w:t>
      </w:r>
    </w:p>
    <w:p w:rsidR="00A77B3E">
      <w:r>
        <w:t>Помощник прокурора адрес фио в ходе рассмотрения дела, поддержала постановление о возбуждении производства об административном правонарушении и просила привлечь председателя Заветненского сельского совета – главы администрации Заветненского адрес фио к административной ответственности по ч. 2 ст. 13.19.2 КоАП РФ.</w:t>
      </w:r>
    </w:p>
    <w:p w:rsidR="00A77B3E">
      <w:r>
        <w:t>Вина фио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от дата (л.д.1-5); рапортом старшего помощника прокурора адрес фио от дата (л.д.6-7); скриншотом с сайта Заветненского адрес, согласно которому на сайте дата опубликовано Постановление №130 от дата «Об утверждении муниципальной программы адрес Заветненского сельского поселения» (л.д.8); скриншотом сайта Программ в сфере ЖКХ Заветненского адрес (л.д.9); копией решения Прокурора адрес советника юстиции фиоА о проведении проверки №40 от дата (л.д.10); копией постановления администрации Заветненского адрес №130 от дата, согласно которому утверждена муниципальная программа адрес Заветненского сельского поселения» (л.д.11); копией устава Муниципального образования Заветненское адрес (л.д.18-20); копией решения Заветненского сельского совета адрес №1 от дата (л.д.21).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подп. 9 п. 1 ст. 6  Федерального закона от дата № 209-ФЗ «О государственной информационной системе жилищно-коммунального хозяйства», в системе должна размещаться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хозяйства.</w:t>
      </w:r>
    </w:p>
    <w:p w:rsidR="00A77B3E">
      <w:r>
        <w:t>В силу подп. 13 п. 1 ст. 6  Федерального закона от дата № 209-ФЗ «О государственной информационной системе жилищно-коммунального хозяйства», в системе должна размещаться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реализации.</w:t>
      </w:r>
    </w:p>
    <w:p w:rsidR="00A77B3E">
      <w:r>
        <w:t>В соответствии с п. 8.4 раздела 6 Приказа Минкомсвязи России № 74, Минстроя России № 114/пр от дата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зарегистрированного в Минюсте России дата № 42350, информация об иных муниципальных программах в сфере жилищно-коммунального хозяйства размещается не позднее 15 дней со дня официального опубликования муниципального правового акта об утверждении (изменении) муниципальной программы в сфере жилищно-коммунального хозяйства, муниципального правового акта о внесении в него изменений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2 ст. 13.19.2 КоАП РФ, как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вины,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ч. 2 ст. 13.19.2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должностное лицо - председателя Заветненского сельского совета – главу администрации Заветненского адрес фио признать виновной в совершении административного правонарушения, предусмотренного ч. 2 </w:t>
      </w:r>
    </w:p>
    <w:p w:rsidR="00A77B3E">
      <w:r>
        <w:t>ст. 13.19.2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