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5-84-163/2026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 УССР, гражданина Российской Федерации, паспортные данные, работающего водителем в наименование организации,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12.7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на адрес адрес фио, управляя транспортным средством – автомобилем Форд Фьюжен, государственный регистрационный знак Е240ОМ82, допустил столкновение с автомобилем марка автомобиля, государственный регистрационный знак ..., и, в нарушение пункта 2.5 Правил дорожного движения, оставил место дорожно-транспортного происшествия, участником которого он являлся.</w:t>
      </w:r>
    </w:p>
    <w:p w:rsidR="00A77B3E">
      <w:r>
        <w:t>В судебном заседании фио вину в совершении административного правонарушения признал, указал, что ехал в гараж, на адрес машина марка автомобиля перед ним начала притормаживать и он решил ее обогнать по встречной полосе. На перекрестке автомобиль марка автомобиля начал поворачивать, в связи с чем машины столкнулись. Он остановился и обменялся с водителем автомобиля марка автомобиля номерами телефона, чтобы встретиться на следующий день, после чего он поехал домой. Дома он выпил алкоголь, после чего ему позвонили сотрудники ГАИ.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№316979 от дата  (л.д.1); копией рапорта (л.д.2); копией схемы места совершения административного правонарушения (л.д.3); письменными объяснениями фио (л.д.5-6).</w:t>
      </w:r>
    </w:p>
    <w:p w:rsidR="00A77B3E">
      <w:r>
        <w:t>Перечисленные материалы отвечают всем признакам допустимых доказательств, так как составлены уполномоченным должностным лицом, последовательно, полно, нарушений требований закона при их составлении не выявлено, все сведения, необходимые для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Часть 2 ст. 12.27 КоАП РФ предусматривает административную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 xml:space="preserve">В соответствии с п.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п. 7.2 Правил, не перемещать предметы, имеющие отношение к происшествию. </w:t>
      </w:r>
    </w:p>
    <w:p w:rsidR="00A77B3E">
      <w:r>
        <w:t>Таким образом, действия фио правильно квалифицированы по ч. 2 ст.12.27 КоАП РФ,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со ст. 4.3 КоАП РФ, обстоятельств отягчающих ответственность фио судом не установлено.</w:t>
      </w:r>
    </w:p>
    <w:p w:rsidR="00A77B3E">
      <w:r>
        <w:t>Оснований для признания совершенного фио правонарушения малозначительным и освобождения его от административной ответственности на основании статьи 2.9 Кодекса Российской Федерации об административных правонарушениях, не имеется, поскольку состав административного правонарушения, предусмотренного частью 2 статьи 12.27 Кодекса Российской Федерации об административных правонарушениях, является формальным и не предусматривает в качестве обязательного условия наступление последствий, в связи с чем, отсутствие вреда и ненаступление в результате допущенного нарушения последствий само по себе не свидетельствует о малозначительности деяния.</w:t>
      </w:r>
    </w:p>
    <w:p w:rsidR="00A77B3E">
      <w:r>
        <w:t xml:space="preserve">Квалификация правонарушения как малозначительного может иметь место только в исключительных случаях и производится применительно к обстоятельствам конкретного дела. Возможность освобождения от административной ответственности является правом, а не обязанностью суда. 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 ч.2 ст.12.27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в совершении административного правонарушения, предусмотренного ч.2 ст.12.27 КоАП РФ, и назначить ему административное наказание в виде административного ареста сроком на 1 (одни) сутки.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Отделение Госавтоинспекции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