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5-84-257/2024</w:t>
      </w:r>
    </w:p>
    <w:p w:rsidR="00A77B3E">
      <w:r>
        <w:t>УИД 91MS0084-01-2024-001217-11</w:t>
      </w:r>
    </w:p>
    <w:p w:rsidR="00A77B3E">
      <w:r>
        <w:t>П о с т а н о в л е н и е</w:t>
      </w:r>
    </w:p>
    <w:p w:rsidR="00A77B3E">
      <w:r>
        <w:t>13 августа 2024 года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Барболина Вадима Викторовича, паспортные данныеадрес, гражданина РФ, паспортные данные, женатого, работающего грузчиком в наименование организации, имеющего на иждивении одного малолетнего ребенка,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ст.7.17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период времени с время по время фио находясь возле дома №21/1 по адресу: адрес, </w:t>
      </w:r>
    </w:p>
    <w:p w:rsidR="00A77B3E">
      <w:r>
        <w:t>адрес, умышленно повредил имущество принадлежащее фио, а именно проделал ножницами прокол в заднем колесе мотоцикла марки «Regulmoto», причинив фио материальный ущерб на сумму сумма, что не является для последней значительным, совершив административное правонарушение, предусмотренное ст. 7.17 КоАП РФ.</w:t>
      </w:r>
    </w:p>
    <w:p w:rsidR="00A77B3E">
      <w:r>
        <w:t>В судебном заседании фио о дате месте и времени слушания извещен надлежащим образом, о чём свидетельствует отчет о доставке СМС (л.д.18), причины неявки суду не сообщил, ходатайств, в том числе об отложении рассмотрения дела в порядке ст.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№213471 от дата (л.д.2); рапортом дознавателя ОД ОМВД России по адрес от дата (л.д.3); протоколом осмотра места происшествия от 241.07.2024 с фототаблицей к нему (л.д.4-8); письменным объяснением фио от дата (л.д.9); письменным объяснением фио от дата (л.д.10); письменным объяснением фио от дата (л.д.11); письменным объяснением фио от дата (л.д.12); справкой наименование организации, согласно которой стоимость ремонтно-восстановительных работ заднего колеса мотоцикла в виде прокола по состоянию на дата составляет сумма (л.д.13); сведениями о ранее совершенных правонарушениях (л.д.15).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п. 2 примечаний к ст. 158 УК РФ значительный ущерб гражданину, в том числе при умышленных уничтожении или повреждении его имущества, определяется с учетом его имущественного положения, но не может составлять сумма прописью. </w:t>
      </w:r>
    </w:p>
    <w:p w:rsidR="00A77B3E">
      <w:r>
        <w:t>Таким образом, действия фио правильно квалифицированы по ст. 7.17 КоАП РФ, как умышленное уничтожение чужого имущества, если эти действия не повлекли причинение значительного ущерба,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фиоВ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7.17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Барболина Видами Викторовича признать виновным в совершении административного правонарушения, предусмотренного ст. 7.17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0410760300845002572407124.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5-84-257/2024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