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5-84-288/2024</w:t>
      </w:r>
    </w:p>
    <w:p w:rsidR="00A77B3E">
      <w:r>
        <w:t>УИД 23MS0054-01-2024-002641-96</w:t>
      </w:r>
    </w:p>
    <w:p w:rsidR="00A77B3E"/>
    <w:p w:rsidR="00A77B3E">
      <w:r>
        <w:t>П о с т а н о в л е н и е</w:t>
      </w:r>
    </w:p>
    <w:p w:rsidR="00A77B3E"/>
    <w:p w:rsidR="00A77B3E">
      <w:r>
        <w:t>19 сентября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директора ООО «Роса-Агро» Мишкова Дмитрия Вячеславовича, паспортные данные, гражданина РФ, ИНН: 235700060986, зарегистрированного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ст.15.6 КоАП РФ,</w:t>
      </w:r>
    </w:p>
    <w:p w:rsidR="00A77B3E"/>
    <w:p w:rsidR="00A77B3E">
      <w:r>
        <w:t>У С Т А Н О В И Л</w:t>
      </w:r>
    </w:p>
    <w:p w:rsidR="00A77B3E"/>
    <w:p w:rsidR="00A77B3E">
      <w:r>
        <w:t>дата в время фио являясь директором наименование организации, расположенного по адресу: адрес не представил документы (информацию) по требованию Межрайонной ИФНС №4 по РК о предоставлении информации №482 от дата, полученного дата, срок предоставления запрашиваемой информации - дата, чем нарушил п. 5 ст. 93.1 НК РФ, совершив административное правонарушение, предусмотренное ч. 1 ст. 15.6 КоАП РФ</w:t>
      </w:r>
    </w:p>
    <w:p w:rsidR="00A77B3E">
      <w:r>
        <w:t>В судебное заседание фио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№91082420500013600001 от дата (л.д.1-3); копией извещения 274 от дата (л.д.8); копией требования №482 о предоставлении документов (информации) от дата (л.д.11); списком ВПО от дата, согласно которому в адрес наименование организации направлено требование №482 от дата (ШПИ 29811294023546) (л.д.12-13); отчетом об отслеживании отправления с почтовым идентификатором 29811294023546 (л.д.14); копией решения №338 от дата (л.д.15-18); выпиской из ЕГРН (л.д.19-27).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Согласно п. 2.1. ст. 93.1 Кодекса должностное лицо налогового органа, принявшего предусмотренное ст. 46 настоящего Кодекса решение о взыскании недоимки, размер которой превышает сумма, в отношении организации или индивидуального предпринимателя, при условии, что такое решение не исполнено в течение десяти дней с даты его принятия, вправе истребовать у указанных лиц документы (информацию) об их имуществе, имущественных правах и обязательствах в соответствии с перечнем, утверждаемым федеральным органом исполнительной власти, уполномоченным по контролю и надзору в области налогов и сборов.</w:t>
      </w:r>
    </w:p>
    <w:p w:rsidR="00A77B3E">
      <w:r>
        <w:t>Согласно Приложению к приказу ФНС России от дата №ЕД-7-8/85 «Перечень документов (информации) об имуществе, имущественных правах и обязательствах организации (индивидуального предпринимателя) -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в соответствии с п. 2.1 ст. 93.1 НК РФ», налоговый орган в соответствии с п. 2.1. ст. 93.1 имеет право требовать у налогоплательщика, в т.ч. следующие документы, устанавливающие, удостоверяющие, изменяющие, прекращающие, устанавливающие ограничения права пользования и иным образом определяющие и характеризующие права собственности в отношении находящихся (находившихся) в собственности организации - налогоплательщика движимых и недвижимых вещей, иного имущества, в том числе:</w:t>
      </w:r>
    </w:p>
    <w:p w:rsidR="00A77B3E">
      <w:r>
        <w:t>-Документы, устанавливающие, изменяющие, прекращающие и иным образом определяющие имеющиеся (имевшиеся) у организации (индивидуального предпринимателя) имущественные права,</w:t>
      </w:r>
    </w:p>
    <w:p w:rsidR="00A77B3E">
      <w:r>
        <w:t>- Документы бухгалтерского учета в отношении имущества, имущественных прав и обязательств организации (индивидуального предпринимателя), в том числе: регистры бухгалтерского учета; акты сверки взаиморасчетов; акты о приемке выполненных работ.</w:t>
      </w:r>
    </w:p>
    <w:p w:rsidR="00A77B3E">
      <w:r>
        <w:t>В соответствии с абз.2 п. 5 ст. 93.1 НК РФ лицо, получившее требование о представлении документов (информации) в соответствии с пунктами 2 и 2.1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A77B3E">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A77B3E">
      <w:r>
        <w:t>Истребуемые документы представляются с учетом положений, предусмотренных п. 2 и п. 5 ст. 93 настоящего Кодекса. Указанное в настоящем пункте уведомление представляется в порядке, предусмотренном п. 3 ст. 93 настоящего Кодекса.</w:t>
      </w:r>
    </w:p>
    <w:p w:rsidR="00A77B3E">
      <w:r>
        <w:t>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равно представление таких и (или) иных сведений, необходимых для осуществления налогового контроля, а сведений в неполном объеме или в искаженном виде, предусмотрена ответственность по ч.1 ст. 15.6 КоАП РФ.</w:t>
      </w:r>
    </w:p>
    <w:p w:rsidR="00A77B3E">
      <w:r>
        <w:t>В связи с введением в действие с дата Федеральным Законом от дата №263-ФЗ «О внесении изменений в части первую и вторую Налогового Кодекса Российской Федерации института единого налогового счета (далее — ЕНС) все налогоплательщики перешли на новую автоматизированную систему ФНС России в условиях применения ЕНС.</w:t>
      </w:r>
    </w:p>
    <w:p w:rsidR="00A77B3E">
      <w:r>
        <w:t>Согласно п.3 ст. 13 Кодекса сальдо ЕНС представляет собой разницу между общей суммой денежных средств, перечисленных и (или) признаваемых в качестве единого налогового платежа, и денежным выражением совокупной обязанности.</w:t>
      </w:r>
    </w:p>
    <w:p w:rsidR="00A77B3E">
      <w:r>
        <w:t>Отрицательное сальдо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p>
    <w:p w:rsidR="00A77B3E">
      <w:r>
        <w:t>Неисполнение или ненадлежащее 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ЕНС налогоплательщика, является основанием для  направления налоговым органом налогоплательщику требования об уплате налога.</w:t>
      </w:r>
    </w:p>
    <w:p w:rsidR="00A77B3E">
      <w:r>
        <w:t>В соответствии с п. 1 ст. 69 Кодекса требованием об уплате задолженности признается извещение налогоплательщика о наличии отрицательного сальдо единого налогового счета и сумме задолженности с указанием налогов, авансовых платежей по налогам, сборов, страховых взносов, пеней, штрафов, процентов на момент направления требования, а также об обязанности уплатить в установленный срок сумму задолженности</w:t>
      </w:r>
    </w:p>
    <w:p w:rsidR="00A77B3E">
      <w:r>
        <w:t>Согласно п. 3 ст. 69 Кодекса исполнением требования об уплате задолженности признаётся уплата (перечисление) суммы задолженности в размере отрицательного сальдо на дату исполнения.</w:t>
      </w:r>
    </w:p>
    <w:p w:rsidR="00A77B3E">
      <w:r>
        <w:t>Таким образом, требование об уплате задолженности формируется один раз на сумму отрицательного сальдо ЕНС, и действует до момента, когда сальдо не примет положительное значение или равное нулю, вне зависимости от суммы, указанной в требовании.</w:t>
      </w:r>
    </w:p>
    <w:p w:rsidR="00A77B3E">
      <w:r>
        <w:t>Относительно начисленных пеней, Инспекция сообщает, что в соответствии с п.1 ст.75 Кодекса пеней признается денежная сумма,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сборах сроки. Пеня начисляется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w:t>
      </w:r>
    </w:p>
    <w:p w:rsidR="00A77B3E">
      <w:r>
        <w:t>Инспекцией дата было сформировано и направлено по телекоммуникационным каналам связи в адрес наименование организации требование № 32728 об уплате задолженности на общую сумму сумма со сроком уплаты дата (доставлен плательщику дата).</w:t>
      </w:r>
    </w:p>
    <w:p w:rsidR="00A77B3E">
      <w:r>
        <w:t>Согласно п.1 ст.46 Кодекса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A77B3E">
      <w:r>
        <w:t>В соответствии с п. 3 ст. 46 Кодекса взыскание задолженности в случае неисполнения требования об уплате задолженности производится по решению налогового органа посредством размещения в реестре решений о взыскании задолженности решения о взыскании задолженности, а также поручений налогового органа банкам, в которых открыты счета налогоплательщику, на списание и перечисление суммы задолженности в бюджетную систему Российской Федерации в размере, не превышающем отрицательное сальдо единого налогового счета.</w:t>
      </w:r>
    </w:p>
    <w:p w:rsidR="00A77B3E">
      <w:r>
        <w:t xml:space="preserve">В случае изменения размера отрицательного сальдо единого налогового счета в реестре решений о взыскании задолженности размещается информация об изменении суммы задолженности, подлежащей перечислению по поручению налогового органа на перечисление суммы задолженности или по поручению налогового органа на перевод электронных денежных средств, в том числе в случае формирования положительного либо нулевого сальдо единого налогового счета. </w:t>
      </w:r>
    </w:p>
    <w:p w:rsidR="00A77B3E">
      <w:r>
        <w:t>Таким образом, решение о взыскании формируется на сумму отрицательного сальдо и действует до момента, пока сальдо ЕНС не примет положительное значение или равное нулю, вне зависимости от суммы, указанной в решении о взыскании.</w:t>
      </w:r>
    </w:p>
    <w:p w:rsidR="00A77B3E">
      <w:r>
        <w:t>Руководствуясь п.4 ст.46 Кодекса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w:t>
      </w:r>
    </w:p>
    <w:p w:rsidR="00A77B3E">
      <w:r>
        <w:t>Так по состоянию на дата сумма отрицательного сальдо, не исполненного по вышеуказанному требованию составила сумма, соответственно, Инспекцией  было вынесено решение о взыскании за счет денежных средств № 976 от дата на сумму сумма По состоянию на дата в реестре решений о взыскании задолженности размещена информация об изменении суммы задолженности, подлежащей перечислению по поручению налогового органа на перечисление суммы задолженности в размере сумма.</w:t>
      </w:r>
    </w:p>
    <w:p w:rsidR="00A77B3E">
      <w:r>
        <w:t>В ходе проведённого анализа информации, имеющейся в распоряжении Инспекции, на предмет выявления источников погашения имеющейся задолженности было установлено, что за период с момента образования задолженности по уплате обязательных платежей, когда должностным лицам наименование организации было известно о возникшей у предприятия обязанности по уплате текущих начислений по налогам, ведение финансово-хозяйственной деятельности не прекращалось. При этом, на расчётные счета должника перестали поступать денежные средства от контрагентов, что могло свидетельствовать о фактическом сокрытии выручки.</w:t>
      </w:r>
    </w:p>
    <w:p w:rsidR="00A77B3E">
      <w:r>
        <w:t>По данным последней бухгалтерской (финансовой) отчётности за дата по состоянию на дата баланс активов составлял 30 015,0 сумма прописью</w:t>
      </w:r>
    </w:p>
    <w:p w:rsidR="00A77B3E">
      <w:r>
        <w:t>Таким образом, у налогового органа в соответствии с пунктом 2.1 статьи 93.1 Кодекса, а также в целях привлечения дополнительных источников погашения налогового долга, имелось право истребовать у наименование организации документы (информацию), позволяющие верифицировать имущество, имущественное право, обязательства должника (акты сверки дебиторской и кредиторской задолженности; претензионные письма, направленные дебиторам и полученные от кредиторов; судебные акты, исполнительные листы, акты инвентаризации основных средств, оборотно-сальдовые ведомости, договоры аренды, договоры лизинга, договоры на приобретение объектов основных средств, земельных участков, патенты, правоустанавливающие документы и тд); за счет которых должны быть взысканы обязательные платежи в бюджет.</w:t>
      </w:r>
    </w:p>
    <w:p w:rsidR="00A77B3E">
      <w:r>
        <w:t>На основании вышеизложенного, Инспекцией дата в отношении наименование организации было сформировано требование о представлении документов (информации) № 482, позволяющих верифицировать имущество, имущественное право, обязательства должника.</w:t>
      </w:r>
    </w:p>
    <w:p w:rsidR="00A77B3E">
      <w:r>
        <w:t>Указанное требование было направлено в электронной форме по телекоммуникационным каналам связи через оператора электронного документооборота дата.</w:t>
      </w:r>
    </w:p>
    <w:p w:rsidR="00A77B3E">
      <w:r>
        <w:t>Согласно пи. 5.1 п. 5 ст. 23 Кодекса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A77B3E">
      <w:r>
        <w:t>В соответствии с п. 5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утвержденного Приказом ФНС России от дата М ЕД-7-2/448 (далее — Порядок) участники информационного обмена не реже одного раза в сутки проверяют поступление документов и технологических электронных документов.</w:t>
      </w:r>
    </w:p>
    <w:p w:rsidR="00A77B3E">
      <w:r>
        <w:t>В соответствии с п.16 Порядка, при получении документа в электронной форме и отсутствии оснований для отказа в его приеме получатель формирует квитанцию о приеме электронного документа и направляет ее оператору электронного документооборота.</w:t>
      </w:r>
    </w:p>
    <w:p w:rsidR="00A77B3E">
      <w:r>
        <w:t>Квитанцию о приеме электронного документа получатель направляет отправителю по телекоммуникационным каналам связи в течении 6 рабочих дней со дня отправки документа в электронной форме отправителем.</w:t>
      </w:r>
    </w:p>
    <w:p w:rsidR="00A77B3E">
      <w:r>
        <w:t>При получении уведомления об отказе в приеме налоговый орган устраняет указанные в этом уведомлении ошибки и повторяет процедуру направления Требования о представлении документов.</w:t>
      </w:r>
    </w:p>
    <w:p w:rsidR="00A77B3E">
      <w:r>
        <w:t>наименование организации требование о предоставлении документов (информации) №482 от дата не получило. В связи с чем, требование о предоставлении документов (информации) № 482 от дата было направлено средствами почтовой связи дата (почтовый идентификатор 29811294023546). Согласно отчета об отслеживании отправления с почтовым идентификатором 2981 телефон наименование организации не получено по причине неудачной попытки вручения.</w:t>
      </w:r>
    </w:p>
    <w:p w:rsidR="00A77B3E">
      <w:r>
        <w:t>Согласно п.4. ст. 31 Кодекса,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A77B3E">
      <w:r>
        <w:t>Таким образом, датой получения документов (информации) по требованию о представлении документов (информации) № 482 от дата является дата, а сроком предоставления документов является дата.</w:t>
      </w:r>
    </w:p>
    <w:p w:rsidR="00A77B3E">
      <w:r>
        <w:t>наименование организации не предоставило в Инспекцию уведомление со продление сроков</w:t>
      </w:r>
    </w:p>
    <w:p w:rsidR="00A77B3E">
      <w:r>
        <w:t xml:space="preserve">предоставления документов (информации). В установленный срок истребованные документы и информация наименование организации не представлены. Уведомление о том. что наименование организации не располагает истребуемыми документами (информацией) также не представлены. </w:t>
      </w:r>
    </w:p>
    <w:p w:rsidR="00A77B3E">
      <w:r>
        <w:t>По состоянию на дата наименование организации. запрошенные в требовании о представлении документов (информации) № 482 от дата документы представлены не были.</w:t>
      </w:r>
    </w:p>
    <w:p w:rsidR="00A77B3E">
      <w:r>
        <w:t>Таким образом, действия фио правильно квалифицированы по 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 4.2 КоАП РФ, обстоятельств смягчающих административную ответственность фио за совершенное правонарушение судом не установлено.</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15.6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директора наименование организации фио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сумма.</w:t>
      </w:r>
    </w:p>
    <w:p w:rsidR="00A77B3E">
      <w:r>
        <w:t xml:space="preserve">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w:t>
      </w:r>
    </w:p>
    <w:p w:rsidR="00A77B3E">
      <w:r>
        <w:t xml:space="preserve">адрес, ИНН телефон; КПП телефон; БИК телефон; </w:t>
      </w:r>
    </w:p>
    <w:p w:rsidR="00A77B3E">
      <w:r>
        <w:t>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0410760300845002882415159.</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Мировой судья</w:t>
        <w:tab/>
        <w:tab/>
        <w:tab/>
        <w:tab/>
        <w:tab/>
        <w:tab/>
        <w:tab/>
        <w:t>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