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5-84-303/2024</w:t>
      </w:r>
    </w:p>
    <w:p w:rsidR="00A77B3E">
      <w:r>
        <w:t>УИД 91МS0084-01-2024-001701-14</w:t>
      </w:r>
    </w:p>
    <w:p w:rsidR="00A77B3E"/>
    <w:p w:rsidR="00A77B3E">
      <w:r>
        <w:t>П о с т а н о в л е н и е</w:t>
      </w:r>
    </w:p>
    <w:p w:rsidR="00A77B3E"/>
    <w:p w:rsidR="00A77B3E">
      <w:r>
        <w:t>17 сентября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 xml:space="preserve">Кельмамбетова Энвера Хайридиновича, паспортные данные </w:t>
      </w:r>
    </w:p>
    <w:p w:rsidR="00A77B3E">
      <w:r>
        <w:t xml:space="preserve">адрес, гражданина РФ, паспортные данные, разведенного, самозанятого, имеющего на иждивении двоих несовершеннолетних детей, зарегистрированного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>дата в время фио, находясь на территории двора домовладения №29 по адресу: адрес совершил иные насильственные действия в отношении фио, не повлекшие последствий, указанных в ст. 115 Уголовного кодекса Российской Федерации, а именно: сдавил пальцами правой руки левое плечо, причинив последней физическую боль, тем самым совершив административное правонарушение, предусмотренное ст. 6.1.1 КоАП РФ.</w:t>
      </w:r>
    </w:p>
    <w:p w:rsidR="00A77B3E">
      <w:r>
        <w:t>В судебном заседании фио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>Потерпевшая фио в судебном заседании подтвердила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№213554 от дата (л.д.2); заявлением фио от дата (л.д.3); объяснением фио от дата (л.д.4); копией объяснения фио от дата (л.д.5-6); копией определения о назначении экспертизы от дата (л.д.7); заключением эксперта №163 от дата (л.д.9-10); сведениями о ранее совершенных правонарушениях (л.д.1); информацией о судимости (л.д.17-18); рапортом УУП и ПДН ОМВД России по Советскому район (л.д.19).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вины, наличие на иждивении двоих несовершеннолетних детей.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Кельмамбетова фио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телефон телефон, </w:t>
      </w:r>
    </w:p>
    <w:p w:rsidR="00A77B3E">
      <w:r>
        <w:t>УИН 0410760300845003032406158.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5-84-303/2024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