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5-84-335/2024</w:t>
      </w:r>
    </w:p>
    <w:p w:rsidR="00A77B3E">
      <w:r>
        <w:t>УИД 91MS0084-01-2024-001843-73</w:t>
      </w:r>
    </w:p>
    <w:p w:rsidR="00A77B3E"/>
    <w:p w:rsidR="00A77B3E">
      <w:r>
        <w:t>П о с т а н о в л е н и е</w:t>
      </w:r>
    </w:p>
    <w:p w:rsidR="00A77B3E"/>
    <w:p w:rsidR="00A77B3E">
      <w:r>
        <w:t>24 октября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Минеева Сергея Владимировича, паспортные данные, гражданина Российской Федерации, паспортные данные.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автомобилем марка автомобиля г.р.з. ...,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признал в полном объёме, подтвердил обстоятельства, изложенные в протоколе об административном правонарушении.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№240761, в соответствии с которым фио указал, что согласен с нарушением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лица, поведение, не соответствующее обстановке (л.д.2); актом серии 82 АО №033480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0,643 мг/л в выдыхаемом воздухе (л.д.3-4); свидетельством о поверке алкотектора (л.д.6),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(л.д.8); дополнением к протоколу (л.д.9-10).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составление процессуальных документов.</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АО №033480 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0,643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УИН:18810491242900001161.</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отделением Госавтоинспекции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Председательствующий: /подпись/</w:t>
      </w:r>
    </w:p>
    <w:p w:rsidR="00A77B3E">
      <w:r>
        <w:t>Копия верна:</w:t>
      </w:r>
    </w:p>
    <w:p w:rsidR="00A77B3E">
      <w:r>
        <w:t>Мировой судья                                                                          фио</w:t>
      </w:r>
    </w:p>
    <w:p w:rsidR="00A77B3E">
      <w:r>
        <w:t>Помощник судьи                                                                       фио</w:t>
      </w:r>
    </w:p>
    <w:p w:rsidR="00A77B3E">
      <w:r>
        <w:t xml:space="preserve">Постановление не вступило в законную силу. Подлинник постановления подшит в материалы дела № 5-84-335/2024 и находится в производстве мирового судьи судебного участка № 84 Советского судебного района (адрес) РК. </w:t>
      </w:r>
    </w:p>
    <w:p w:rsidR="00A77B3E">
      <w:r>
        <w:t>Мировой судья                                                                          фио</w:t>
      </w:r>
    </w:p>
    <w:p w:rsidR="00A77B3E">
      <w:r>
        <w:t>Помощник судьи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