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5-85-001/2023</w:t>
      </w:r>
    </w:p>
    <w:p w:rsidR="00A77B3E">
      <w:r>
        <w:t>УИД: 91MS0085-01-2022-001734-24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10 января 2023 года          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правонарушениях, в отношении:</w:t>
      </w:r>
    </w:p>
    <w:p w:rsidR="00A77B3E">
      <w:r>
        <w:t>ДОРОХИНА МАКСИМА ВИКТОРОВИЧА, паспортные данные, гражданина Российской Федерации, паспортные данные кировского района адрес, код подразделения 642-003, зарегистрированной по адресу: адрес, 10, работающей генеральным директором общества с ограниченной ответственностью «Судак-Сервис» (ИНН/КПП 9108125851/910801001), юридический адрес: Республика Крым, г. Судак, ул. Набережная, д. 71, сведений о привлечении к административной ответственности не имеется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19.02.2022 генеральным директором общества с ограниченной ответственностью «Судак-Сервис» (ИНН/КПП 9108125851/910801001), расположенного по адресу: Республика Крым, г. Судак, ул. Набережная, д. 71, Дорохин М.В. совершил нарушение законодательства о налогах и сборах, в части непредставления в установленный п. 3 ст. 88 Налогового кодекса Российской Федерации ответа на требование №1018 от 28.01.2022, которое ООО «Судак-Сервис» получило по ТКС 11.02.2022, что подтверждается квитанцией о приеме. Срок предоставления ответа по п. 3 ст. 88 Кодекса – 18.02.2022.</w:t>
      </w:r>
    </w:p>
    <w:p w:rsidR="00A77B3E">
      <w:r>
        <w:t xml:space="preserve">По состоянию на 18.02.2022 ООО «Судак-Сервис» не предоставило пояснение (уточненную декларацию). </w:t>
      </w:r>
    </w:p>
    <w:p w:rsidR="00A77B3E">
      <w:r>
        <w:t xml:space="preserve">Запись о юридическом лице ООО «СУДАК-СЕРВИС» внесена в единый государственный реестр юридических лиц 11.03.2021. </w:t>
      </w:r>
    </w:p>
    <w:p w:rsidR="00A77B3E">
      <w:r>
        <w:t xml:space="preserve">25.11.2022 по указанному факту в отношении Дорохина М.В. составлен протокол об административном правонарушении по ч. 1 ст. 15.6 КоАП РФ. </w:t>
      </w:r>
    </w:p>
    <w:p w:rsidR="00A77B3E">
      <w:r>
        <w:t xml:space="preserve">В судебное заседание Дорохин М.В.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Дорохина М.В.</w:t>
      </w:r>
    </w:p>
    <w:p w:rsidR="00A77B3E">
      <w:r>
        <w:t>Исследовав дело об административном правонарушении, мировой судья считает, что вина Дорохина М.В.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имеется запись о том, что Дорохин М.В.  занимает должность  генерального директора ООО «СУДАК-СЕРВИС» внесена в реестр 11.03.2021. (л.д. 3). </w:t>
      </w:r>
    </w:p>
    <w:p w:rsidR="00A77B3E">
      <w:r>
        <w:t>Таким образом, Дорохин М.В.,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Дорохина М.В.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Дорохиным М.В.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25.11.2022 /л.д. 1/; </w:t>
      </w:r>
    </w:p>
    <w:p w:rsidR="00A77B3E">
      <w:r>
        <w:t>- выпиской из Единого государственного реестра юридических лиц в отношении ООО «Судак-Сервис»  /л.д. 3/;</w:t>
      </w:r>
    </w:p>
    <w:p w:rsidR="00A77B3E">
      <w:r>
        <w:t>- требованием о предоставлении пояснений /л.д. 4/;</w:t>
      </w:r>
    </w:p>
    <w:p w:rsidR="00A77B3E">
      <w:r>
        <w:t>- квитанцией о приёме электронного документа.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Дорохина М.В.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Дорохина М.В. не имеется.</w:t>
      </w:r>
    </w:p>
    <w:p w:rsidR="00A77B3E">
      <w:r>
        <w:t xml:space="preserve">В соответствии со ст. 4.3. КоАП РФ обстоятельств, отягчающих ответственность Дорохина М.В.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Дорохина М.В.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руководствуясь ч. 1 ст. 15.6, ст.ст. 3.1, 3.5, 4.1, 4.1.1.,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ДОРОХИНА МАКСИМА ВИКТОРОВИЧА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 xml:space="preserve"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 Симферополь, - ИНН 9102013284, - КПП 910201001,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35220323, КБК: 828 1 16 01153 01 0006 140, УИН: 0410760300855005172215174.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