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5-85-31/2021</w:t>
      </w:r>
    </w:p>
    <w:p w:rsidR="00A77B3E"/>
    <w:p w:rsidR="00A77B3E">
      <w:r>
        <w:t>ПОСТАНОВЛЕНИЕ</w:t>
      </w:r>
    </w:p>
    <w:p w:rsidR="00A77B3E"/>
    <w:p w:rsidR="00A77B3E">
      <w:r>
        <w:t xml:space="preserve">адрес   </w:t>
        <w:tab/>
        <w:tab/>
        <w:tab/>
        <w:t xml:space="preserve">                                                              03 марта 2021 года</w:t>
      </w:r>
    </w:p>
    <w:p w:rsidR="00A77B3E">
      <w:r>
        <w:t>ул. Гвардейская, д. 2</w:t>
      </w:r>
    </w:p>
    <w:p w:rsidR="00A77B3E">
      <w:r>
        <w:t xml:space="preserve">                         </w:t>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зарегистрирован: адрес, проживает: адрес, не работает, ранее привлекался к административной ответственности: </w:t>
      </w:r>
    </w:p>
    <w:p w:rsidR="00A77B3E">
      <w:r>
        <w:t xml:space="preserve">- дата по ст. 12.2 ч. 1 КоАП РФ к административному штрафу в размере сумма; </w:t>
      </w:r>
    </w:p>
    <w:p w:rsidR="00A77B3E">
      <w:r>
        <w:t xml:space="preserve">- дата по ст. 12.37 ч. 2 КоАП РФ к административному штрафу в размере сумма; </w:t>
      </w:r>
    </w:p>
    <w:p w:rsidR="00A77B3E">
      <w:r>
        <w:t xml:space="preserve">- дата по ст. 12.37 ч. 2 КоАП РФ к административному штрафу в размере сумма; </w:t>
      </w:r>
    </w:p>
    <w:p w:rsidR="00A77B3E">
      <w:r>
        <w:t xml:space="preserve">- дата по ст. 12.2 ч. 1 КоАП РФ к административному штрафу в размере сумма; </w:t>
      </w:r>
    </w:p>
    <w:p w:rsidR="00A77B3E">
      <w:r>
        <w:t xml:space="preserve">- дата по ст. 12.37 ч. 2 КоАП РФ к административному штрафу в размере сумма; </w:t>
      </w:r>
    </w:p>
    <w:p w:rsidR="00A77B3E">
      <w:r>
        <w:t xml:space="preserve">- дата по ст. 12.16 ч. 2 КоАП РФ к административному штрафу в размере сумма; </w:t>
      </w:r>
    </w:p>
    <w:p w:rsidR="00A77B3E">
      <w:r>
        <w:t xml:space="preserve">- дата по ст. 12.18 КоАП РФ к административному штрафу в размере сумма;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водитель транспортного средства марки марка автомобиля, государственный регистрационный знак А156ОТ116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605941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резкое изменение кожного покрова лица, запах алкоголя изо рта),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098653 об административном правонарушении по ч. 1 ст. 12.26 КоАП РФ.</w:t>
      </w:r>
    </w:p>
    <w:p w:rsidR="00A77B3E">
      <w:r>
        <w:t>фио в судебное заседание не явился, о дате, времени и месте рассмотрения дела извещен надлежащим образом. Суду пояснений, ходатайств, возражений по существу административного правонарушения не представил, об отложении рассмотрения дела не просил.</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1 ст. 12.26 КоАП РФ.</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xml:space="preserve">- протоколом об административном правонарушении 82 АП № 098653 от дата, согласно которому фио дал пояснения о том, что с протоколом согласен, выпил бутылку пива (л.д.2), </w:t>
      </w:r>
    </w:p>
    <w:p w:rsidR="00A77B3E">
      <w:r>
        <w:t>- протоколом об отстранении от управления транспортным средством 82 ОТ № 021392 от дата (л.д.3),</w:t>
      </w:r>
    </w:p>
    <w:p w:rsidR="00A77B3E">
      <w:r>
        <w:t xml:space="preserve">- видеозаписью (л.д. 9), </w:t>
      </w:r>
    </w:p>
    <w:p w:rsidR="00A77B3E">
      <w:r>
        <w:t>- протоколом о направлении фио на медицинское освидетельствование на состояние опьянения 61 АК телефон от дата (л.д. 4).</w:t>
      </w:r>
    </w:p>
    <w:p w:rsidR="00A77B3E">
      <w:r>
        <w:t>Мировой судья пришел к выводу о том, что у сотрудника ДПС ГИБДД ОМВД России по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запах алкоголя изо рта, резкое изменение кожных покровов лица, нарушение речи.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наличие отягчающего административную ответственность обстоятельства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статьи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10 (десять)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БИК телефон, КБК 18811601123010001140, УИН 18810491213000000030.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