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5-85-0054/2026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Отделом УФМСЧ России по адрес в адрес, </w:t>
      </w:r>
      <w:r>
        <w:t>зарегистрированного</w:t>
      </w:r>
      <w:r>
        <w:t xml:space="preserve">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</w:t>
      </w:r>
      <w:r>
        <w:t>, -</w:t>
      </w:r>
    </w:p>
    <w:p w:rsidR="00A77B3E">
      <w:r>
        <w:t>УСТАНОВИЛ: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18810082250000722225 от дата, вступившим в законную силу дата, срок добровольной оплаты истек </w:t>
      </w:r>
      <w:r>
        <w:t>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 полностью, подтвердил обстоятельства, указанные в материалах дела, в содеянном раскаялся. 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 xml:space="preserve"> прихожу к след</w:t>
      </w:r>
      <w:r>
        <w:t xml:space="preserve">ующему.  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</w:t>
      </w:r>
      <w:r>
        <w:t>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административном правон</w:t>
      </w:r>
      <w:r>
        <w:t xml:space="preserve">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18810082250000722225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достоверны</w:t>
      </w:r>
      <w:r>
        <w:t>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</w:t>
      </w:r>
      <w:r>
        <w:t>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 ч. 1 ст.</w:t>
      </w:r>
      <w:r>
        <w:t xml:space="preserve">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 в соотве</w:t>
      </w:r>
      <w:r>
        <w:t xml:space="preserve">тствии с требованиями ст. 3.1, ст. 4.1 </w:t>
      </w:r>
      <w:r>
        <w:t>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совершения</w:t>
      </w:r>
      <w:r>
        <w:t xml:space="preserve">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</w:t>
      </w:r>
      <w: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уплате по следующим рекв</w:t>
      </w:r>
      <w:r>
        <w:t xml:space="preserve">изитам: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</w:t>
      </w:r>
      <w:r>
        <w:t xml:space="preserve">00000017500;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0410760300855000542620182, по делу № 5-85-0054/2026 в отношении </w:t>
      </w:r>
      <w:r>
        <w:t>фио</w:t>
      </w:r>
      <w:r>
        <w:t xml:space="preserve">  </w:t>
      </w:r>
    </w:p>
    <w:p w:rsidR="00A77B3E">
      <w:r>
        <w:t>Согласно ст. 32.2 КоАП РФ, административный штраф должен быть упл</w:t>
      </w:r>
      <w: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</w:t>
      </w:r>
      <w:r>
        <w:t xml:space="preserve">ал квитанции или платежного поручения), необходимо представить в судебный участок №85 Судакского судебного района (городской адрес)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</w:t>
      </w:r>
      <w:r>
        <w:t>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12"/>
    <w:rsid w:val="006A04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