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5-85-75/2021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адрес   </w:t>
        <w:tab/>
        <w:tab/>
        <w:tab/>
        <w:t xml:space="preserve">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фио, рассмотрев дело об административном правонарушении, поступившее из ОМВД России по адрес, в отношении:</w:t>
      </w:r>
    </w:p>
    <w:p w:rsidR="00A77B3E">
      <w:r>
        <w:t xml:space="preserve">фио, паспортные данные УзССР, гражданина Российской Федерации, работающего сторожем ДСУ 45, зарегистрированного и проживающего по адресу: адрес, ранее привлекался к административной ответственности: </w:t>
      </w:r>
    </w:p>
    <w:p w:rsidR="00A77B3E">
      <w:r>
        <w:t xml:space="preserve">дата по ст. 14.26 КоАП РФ к административному штрафу в размере сумма; 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отношении фио составлен протокол об административном правонарушении № РК 377673/203, согласно которого, фио дата в время, находясь по адресу: адрес, не являясь индивидуальным предпринимателем, осуществил прием лома черных металлов по цене сумма за один килограмм в количестве 26 кг на общую сумму сумма с целью отчуждения не имея специального разрешения по данному виду деятельности, чем нарушил требования постановления Правительства России №370 от дата </w:t>
      </w:r>
    </w:p>
    <w:p w:rsidR="00A77B3E">
      <w:r>
        <w:t>фио Г.М. в судебном заседании с протоколом согласился, вину признал и пояснил, что в указанный день действительно приобрел лом черных металлов.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дата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дела, фио, который не является индивидуальным предпринимателем, осуществлял скупку лома черного металла без соответствующей лицензии.</w:t>
      </w:r>
    </w:p>
    <w:p w:rsidR="00A77B3E">
      <w:r>
        <w:t xml:space="preserve">Вина фио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377673/203 от дата, с которым фио согласился, о чем выполнил следующую запись «согласен» /л.д. 1/;</w:t>
      </w:r>
    </w:p>
    <w:p w:rsidR="00A77B3E">
      <w:r>
        <w:t>- объяснениями фио от дата /л.д. 2/;</w:t>
      </w:r>
    </w:p>
    <w:p w:rsidR="00A77B3E">
      <w:r>
        <w:t>- объяснениями фио от дата /л.д. 3/;</w:t>
      </w:r>
    </w:p>
    <w:p w:rsidR="00A77B3E">
      <w:r>
        <w:t>- рапортом от дата /л.д. 5/;</w:t>
      </w:r>
    </w:p>
    <w:p w:rsidR="00A77B3E">
      <w:r>
        <w:t>- протоколом осмотра места происшествия от дата /л.д. 6/;</w:t>
      </w:r>
    </w:p>
    <w:p w:rsidR="00A77B3E">
      <w:r>
        <w:t>- распиской от дата /л.д. 8/;</w:t>
      </w:r>
    </w:p>
    <w:p w:rsidR="00A77B3E">
      <w:r>
        <w:t>- справкой на физическое лицо в отношении фио /л.д. 10/;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 xml:space="preserve">По мнению суда, имеющиеся в деле и исследованные в судебном заседании, материалы подтверждают факт осуществления фио скупки лома черных металлов в нарушение требований ст. 13.1 Федерального закона от дата № 89-ФЗ (ред. от дата) «Об отходах производства и потребления» и Постановления Правительства России № 1287 от дата. </w:t>
      </w:r>
    </w:p>
    <w:p w:rsidR="00A77B3E">
      <w:r>
        <w:t xml:space="preserve">Указанные действия фио квалифицируются по ст. 14.26 КоАП РФ как нарушение правил обращения с ломом и отходами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фио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 xml:space="preserve">В соответствии с ч. 1 ст. 4.2. КоАП РФ обстоятельств, смягчающих ответственность фио не имеется.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фио вида и размера административного наказания суд, в соответствии со ст.ст. 3.1 и 4.1 Кодекса Российской Федерации об административных правонарушениях учитывает характер и обстоятельства совершенного им административного правонарушения, личность привлекаемого, отсутствие обстоятельств, смягчающих административную ответственность, наличие обстоятельства, отягчающего административную ответственность, и считает необходимым назначить наказание в виде штрафа в размере, предусмотренном санкцией ст. 14.26 Кодекса Российской Федерации об административных правонарушениях с конфискацией предметов административного правонарушения, что, по мнению суда, будет направлено на предупреждение совершения им новых правонарушений, воспитание добросовестного отношения к исполнению обязанностей по соблюдению Правил обращения с ломом и отходами черных металлов и их отчуждения.</w:t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сумма с конфискацией предметов административного правонарушения.</w:t>
      </w:r>
    </w:p>
    <w:p w:rsidR="00A77B3E">
      <w:r>
        <w:t>Лом черного металла в количестве 26 килограмм, находящийся на ответственном хранении у фио, – конфисковать и обратить в доход государства.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Республике Крым (Министерство юстиции Республики Крым, л/с 04752203230), Юридический адрес: адрес60-летия СССР, 28, Почтовый адрес: адрес60-летия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Республике Крым, Код Сводного реестра телефон, КБК телефон телефон, УИН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