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5-85-112/2021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                     </w:t>
        <w:tab/>
        <w:tab/>
        <w:t xml:space="preserve">                    адрес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 рассмотрев в открытом судебном заседании в помещении судебного участка дело об административном правонарушении, поступившее из Межрайонной ИФНС России №4, в отношении:</w:t>
      </w:r>
    </w:p>
    <w:p w:rsidR="00A77B3E">
      <w:r>
        <w:t xml:space="preserve">фио, паспортные данные х/с Дальверзин №1 адрес, гражданина Российской Федерации, председателя наименование организации (сокращенное наименование – наименование организации), адрес юридического лица: адрес, зарегистрированного и проживающего по адресу: адрес, о привлечении к административной ответственности по ст.15.5 КоАП Российской Федерации, 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№91082103600039800002 от дата, составленного специалистом 1 разряда ОКП №1 Межрайонной ИФНС № 4, в отношении председателя наименование организации фио он нарушил законодательство о налогах и сборах, в части представления в установленный п. 2 ст. 80 Налогового Кодекса РФ срок, единая (упрощенная) налоговая декларация  в налоговый орган по месту учета за 9 месяцев дата. Срок предоставления единой (упрощенной) налоговой декларации за 9 месяцев дата – не позднее дата. Фактически единая (упрощенная) налоговая декларация за 9 месяцев дата предоставлена дата. Своим бездействием, выразившимся в не обеспечении предоставления единой (упрощенной) налоговой декларации  организаций в установленный законодательством срок, фио совершил административное правонарушение, предусмотренное ст. 15.5 КоАП РФ.    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образом, что подтверждается почтовым уведомлением с отметкой о вручении повестки лично фио под роспись дата  (л.д.20). </w:t>
      </w:r>
    </w:p>
    <w:p w:rsidR="00A77B3E">
      <w:r>
        <w:t>Представитель Межрайонной ФНС по адрес в судебное заседание не явился, представил заявление с просьбой рассмотреть дело в его отсутствие.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 и представителя ИФНС.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п.2 ст.80 Налогового Кодекса РФ плательщики, представляют единую (упрощенную) налоговую декларацию не позднее 20-го числа месяца, следующего за истекшими кварталом, полугодием, 9 месяцам, календарным годом,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Как усматривается из материалов дела, председатель наименование организации фио, в нарушение законодательства о налогах и сборах, нарушил срок, установленный п.2 ст.80 Налогового Кодекса РФ для предоставления единой (упрощенной) налоговой декларации за 9 месяцев дата. Срок предоставления декларациине позднее дата, фактически декларация была предоставлена в ИФНС дата  (л.д.1-2). </w:t>
      </w:r>
    </w:p>
    <w:p w:rsidR="00A77B3E">
      <w:r>
        <w:t>Выпиской из Единого государственного реестра юридических лиц и сведений об организационно-правовой форме наименование организации подтверждается наименование организации и данные о его руководителе (л.д.5-6).</w:t>
      </w:r>
    </w:p>
    <w:p w:rsidR="00A77B3E">
      <w:r>
        <w:t>Из копии квитанции налоговой декларации усматривается, что наименование организации, налоговую декларацию за 9 месяцев дата в налоговый орган предоставило дата, то есть с нарушением срока (л.д.7-8).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Таким образом, имеющиеся в деле доказательства свидетельствуют о том, что срок предоставления единой (упрощенной) налоговой декларации за 9 месяцев дата, который истекал дата, председателем наименование организации фио,  был нарушен.</w:t>
      </w:r>
    </w:p>
    <w:p w:rsidR="00A77B3E">
      <w:r>
        <w:t>Исследовав и оценив собранные по делу доказательства в их совокупности, суд приходит к выводу о том, что действия фио являются административным правонарушением, и их следует квалифицировать по ст.15.5 КоАП РФ - нарушение установленных законодательством о налогах и сборах сроков предоставления единой (упрощенной) налоговой декларации  в налоговый орган по месту учета.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</w:t>
      </w:r>
    </w:p>
    <w:p w:rsidR="00A77B3E">
      <w:r>
        <w:t xml:space="preserve">Обстоятельств, предусмотренных ст.ст.4.2, 4.3 КоАП РФ смягчающих либо отягчающих административную ответственность фио не установлено. </w:t>
      </w:r>
    </w:p>
    <w:p w:rsidR="00A77B3E">
      <w:r>
        <w:t>При назначении наказания суд учитывает характер совершенного административного правонарушения, личность виновного.</w:t>
      </w:r>
    </w:p>
    <w:p w:rsidR="00A77B3E"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фио административное наказание в виде предупреждения.</w:t>
      </w:r>
    </w:p>
    <w:p w:rsidR="00A77B3E">
      <w:r>
        <w:t xml:space="preserve">На основании изложенного, руководствуясь статьями 29.9, 29.10 КоАП Российской Федерации, 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