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№5-0114/85/2026</w:t>
      </w:r>
    </w:p>
    <w:p w:rsidR="00A77B3E">
      <w:r>
        <w:t>ПОСТАНОВЛЕНИЕ</w:t>
      </w:r>
    </w:p>
    <w:p w:rsidR="00A77B3E">
      <w:r>
        <w:t>дата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</w:t>
      </w:r>
      <w:r>
        <w:t>иканского значения Судак с подчиненной ему территорией) адрес, расположенного по адресу: адрес, дело об административном правонарушении в отношении:</w:t>
      </w:r>
    </w:p>
    <w:p w:rsidR="00A77B3E">
      <w:r>
        <w:t xml:space="preserve">должностного лица – директора наименование организации </w:t>
      </w:r>
      <w:r>
        <w:t>фио</w:t>
      </w:r>
      <w:r>
        <w:t>, паспортные данные УССР, гражданина Российской Ф</w:t>
      </w:r>
      <w:r>
        <w:t xml:space="preserve">едерации, паспортные данные, юридический адрес: адрес, ранее не привлекался, </w:t>
      </w:r>
    </w:p>
    <w:p w:rsidR="00A77B3E">
      <w:r>
        <w:t>по признакам состава правонарушения, предусмотренного ст. 15.5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 xml:space="preserve">дата в время в адрес,  </w:t>
      </w:r>
      <w:r>
        <w:t>фио</w:t>
      </w:r>
      <w:r>
        <w:t>, являясь ди</w:t>
      </w:r>
      <w:r>
        <w:t xml:space="preserve">ректором наименование организации (далее – наименование организации, юридическое лицо), запись о юридическом лице в ЕГРЮЛ внесена дата, не предоставил в установленный п. 7 ст. 431 Налогового кодекса Российской Федерации предоставление налоговой декларации </w:t>
      </w:r>
      <w:r>
        <w:t xml:space="preserve">(расчета по страховым взносам) налоговый орган по месту учета. Срок предоставления расчета по страховым взносам за 3 месяца дата до дата, фактически расчет по страховым взносам предоставлен дата.  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</w:t>
      </w:r>
      <w:r>
        <w:t xml:space="preserve">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</w:t>
      </w:r>
      <w:r>
        <w:t xml:space="preserve">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</w:t>
      </w:r>
      <w:r>
        <w:t xml:space="preserve">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 xml:space="preserve">Исследовав материалы дела, мировой судья пришел к выводу о наличии в действиях </w:t>
      </w:r>
      <w:r>
        <w:t>фио</w:t>
      </w:r>
      <w:r>
        <w:t xml:space="preserve"> состава правонарушения, предусмотренного</w:t>
      </w:r>
      <w:r>
        <w:t xml:space="preserve"> ст. 15.5 Кодекса Российской Федерации об административных правонарушениях, исходя из следующего.</w:t>
      </w:r>
    </w:p>
    <w:p w:rsidR="00A77B3E">
      <w:r>
        <w:t>В соответствии с п. 7 ст. 431 Налогового кодекса Российской Федерации в течение расчетного периода по итогам каждого календарного месяца плательщики производя</w:t>
      </w:r>
      <w:r>
        <w:t>т исчисление и уплату страховых взносов исходя из базы для исчисления страховых взносов с начала расчетного периода до окончания соответствующего календарного месяца и тарифов страховых взносов за вычетом сумм страховых взносов, исчисленных с начала расчет</w:t>
      </w:r>
      <w:r>
        <w:t>ного периода по предшествующий календарный месяц включительно.</w:t>
      </w:r>
    </w:p>
    <w:p w:rsidR="00A77B3E">
      <w:r>
        <w:t xml:space="preserve">Ответственность по ст. 15.5 Кодекса Российской Федерации об административных правонарушениях наступает за нарушение установленных законодательством о </w:t>
      </w:r>
      <w:r>
        <w:t>налогах и сборах сроков представления налог</w:t>
      </w:r>
      <w:r>
        <w:t>овой декларации (расчета по страховым взносам) в налоговый орган по месту учета.</w:t>
      </w:r>
    </w:p>
    <w:p w:rsidR="00A77B3E">
      <w:r>
        <w:t xml:space="preserve">Согласно сведениям из Единого государственного реестра юридических лиц председателем юридического лица на момент совершения правонарушения являлся </w:t>
      </w:r>
      <w:r>
        <w:t>фио</w:t>
      </w:r>
      <w:r>
        <w:t>, с учетом изложенного су</w:t>
      </w:r>
      <w:r>
        <w:t xml:space="preserve">бъектом правонарушения, является именно </w:t>
      </w:r>
      <w:r>
        <w:t>фио</w:t>
      </w:r>
      <w:r>
        <w:t xml:space="preserve"> Опровергающих указанные обстоятельства доказательств мировому судье не представлено.</w:t>
      </w:r>
    </w:p>
    <w:p w:rsidR="00A77B3E">
      <w:r>
        <w:t xml:space="preserve">Вина </w:t>
      </w:r>
      <w:r>
        <w:t>фио</w:t>
      </w:r>
      <w:r>
        <w:t xml:space="preserve"> в совершении вмененного правонарушения подтверждается протоколом об административном правонарушении № 9108253110002280</w:t>
      </w:r>
      <w:r>
        <w:t xml:space="preserve">0002 от дата, выпиской из ЕГРЮЛ от дата, квитанцией о приеме налоговой декларации в электронном виде от дата. </w:t>
      </w:r>
    </w:p>
    <w:p w:rsidR="00A77B3E">
      <w: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</w:t>
      </w:r>
      <w:r>
        <w:t xml:space="preserve">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Оценив доказательства, имеющиеся в деле об административном правонарушении в совокупности, прихожу к выводу, что </w:t>
      </w:r>
      <w:r>
        <w:t>фио</w:t>
      </w:r>
      <w:r>
        <w:t xml:space="preserve"> совершил правонарушение, предусмот</w:t>
      </w:r>
      <w:r>
        <w:t>ренное ст. 15.5 Кодекса Российской Федерации об административных правонарушениях.</w:t>
      </w:r>
    </w:p>
    <w:p w:rsidR="00A77B3E">
      <w:r>
        <w:t xml:space="preserve">Согласно п.1 ст. 4.5 Кодекса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</w:t>
      </w:r>
      <w:r>
        <w:t xml:space="preserve">к административной ответственности не истек. Оснований для прекращения производства по данному делу не установлено. 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административном правонарушении со</w:t>
      </w:r>
      <w:r>
        <w:t xml:space="preserve">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При назначении меры административного наказания за административное правонарушение, м</w:t>
      </w:r>
      <w:r>
        <w:t>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</w:t>
      </w:r>
      <w:r>
        <w:t>льств, смягчающих или отягчающих административную ответственность.</w:t>
      </w:r>
    </w:p>
    <w:p w:rsidR="00A77B3E">
      <w:r>
        <w:t>Обстоятельством, смягчающим административную ответственность судом признано то, что ранее лицо к административной ответственности лицо не привлекалось.</w:t>
      </w:r>
    </w:p>
    <w:p w:rsidR="00A77B3E">
      <w:r>
        <w:t>Обстоятельств, отягчающих ответственн</w:t>
      </w:r>
      <w:r>
        <w:t>ость, по делу не установлено.</w:t>
      </w:r>
    </w:p>
    <w:p w:rsidR="00A77B3E">
      <w:r>
        <w:t xml:space="preserve">При определении вида и размера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отсутствием отягчающих </w:t>
      </w:r>
      <w:r>
        <w:t xml:space="preserve">ответственность обстоятельств, учитывая смягчающие обстоятельства, мировой судья считает необходимым подвергнуть </w:t>
      </w:r>
      <w:r>
        <w:t>фио</w:t>
      </w:r>
      <w:r>
        <w:t xml:space="preserve"> наказанию в виде предупреждения в пределах санкции, предусмотренной ст. 15.5 Кодекса Российской Федерации об административных правонарушени</w:t>
      </w:r>
      <w:r>
        <w:t>ях.</w:t>
      </w:r>
    </w:p>
    <w:p w:rsidR="00A77B3E">
      <w:r>
        <w:t xml:space="preserve">На основании изложенного, руководствуясь </w:t>
      </w:r>
      <w:r>
        <w:t>ст.ст</w:t>
      </w:r>
      <w:r>
        <w:t>. 29.9-29.11 Кодекса Российской Федерации об административных правонарушениях, -</w:t>
      </w:r>
    </w:p>
    <w:p w:rsidR="00A77B3E">
      <w:r>
        <w:t xml:space="preserve">                                                 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</w:t>
      </w:r>
      <w:r>
        <w:t xml:space="preserve">ния, предусмотренного ст.15.5 Кодекса Российской Федерации об административных правонарушениях, и назначить ему наказание в виде предупреждения.  </w:t>
      </w:r>
    </w:p>
    <w:p w:rsidR="00A77B3E">
      <w:r>
        <w:t xml:space="preserve">Жалоба на постановление может быть подана в </w:t>
      </w:r>
      <w:r>
        <w:t>Судакский</w:t>
      </w:r>
      <w:r>
        <w:t xml:space="preserve"> городской суд адрес через мирового судью судебного учас</w:t>
      </w:r>
      <w:r>
        <w:t>тка №85 Судакского судебного района (город республиканского значения Судак с подчиненной ему территорией) адрес либо непосредственно в суд, уполномоченный ее рассматривать, в течение 10 дней со дня вручения или получения копии постановления.</w:t>
      </w:r>
    </w:p>
    <w:p w:rsidR="00A77B3E"/>
    <w:p w:rsidR="00A77B3E">
      <w:r>
        <w:t>Мировой судья</w:t>
      </w:r>
      <w:r>
        <w:t xml:space="preserve">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9B"/>
    <w:rsid w:val="000F769B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