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5-85-127/2021</w:t>
      </w:r>
    </w:p>
    <w:p w:rsidR="00A77B3E"/>
    <w:p w:rsidR="00A77B3E">
      <w:r>
        <w:t>ПОСТАНОВЛЕНИЕ</w:t>
      </w:r>
    </w:p>
    <w:p w:rsidR="00A77B3E">
      <w:r>
        <w:t xml:space="preserve">адрес   </w:t>
        <w:tab/>
        <w:tab/>
        <w:tab/>
        <w:t xml:space="preserve">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 адрес, гражданина Российской Федерации, работающего водителем в наименование организации, инвалидом не является, военнообязан, военнослужащим не является, не женат, имеет 1 несовершеннолетнего ребенка, который проживает со своей матерью, на содержание ребенка уплачивает алименты в соответствии с решением суда, зарегистрирован и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умышленно причинил ранее знакомому фио побои, а именно: нанес не менее 3 ударов ладонями и кулаками обеих рук в область лица и головы потерпевшему, чем причинил ему согласно заключения судебно-медицинской экспертизы № 163 от дата кровоподтек  в проекции левой надбровной дуги, ушиб мягких тканей правой височной области, которые не повлекли за собой кратковременное расстройство здоровья и относятся к повреждениям не причинившим вред здоровью.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телефон по ст. 6.1.1. КоАП РФ. </w:t>
      </w:r>
    </w:p>
    <w:p w:rsidR="00A77B3E">
      <w:r>
        <w:t xml:space="preserve">фио в судебном заседании с протоколом об административном правонарушении согласился частично, вину не признал, пояснил что дата по указанному адресу потерпевший выражался нецензурно, высказывал угрозы в его адрес, в результате чего возник конфликт с потерпевшим. В ходе конфликта он нанес фио один или два удара открытой частью ладони правой руки в область головы, то есть дал ему оплеуху. </w:t>
      </w:r>
    </w:p>
    <w:p w:rsidR="00A77B3E">
      <w:r>
        <w:t>Вызвать потерпевшего фио в судебное заседание не представляется возможным в связи с его смертью дата.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>Непризнание фио вины суд расценивает как попытку избежать ответственности, ввести суд в заблуждение. Объяснения фио суд расценивает как не в полной мере соответствующие действительности, поскольку они опровергаются письменными объяснениями самого фио, а также письменными объяснениями потерпевшего, заключением судебно-медицинской экспертизы, заявлением.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№ РК телефон от дата (л.д.1); </w:t>
      </w:r>
    </w:p>
    <w:p w:rsidR="00A77B3E">
      <w:r>
        <w:t xml:space="preserve">- рапортами от дата, дата, дата (л.д.2, 5, 6); </w:t>
      </w:r>
    </w:p>
    <w:p w:rsidR="00A77B3E">
      <w:r>
        <w:t xml:space="preserve">- заявлением фио от дата (л.д. 7); </w:t>
      </w:r>
    </w:p>
    <w:p w:rsidR="00A77B3E">
      <w:r>
        <w:t xml:space="preserve">- копией объяснения фио от дата (л.д.8-9); </w:t>
      </w:r>
    </w:p>
    <w:p w:rsidR="00A77B3E">
      <w:r>
        <w:t>- справкой ГБУЗ РК «Судакской городской больницы» в отношении фио /л.д. 10/;</w:t>
      </w:r>
    </w:p>
    <w:p w:rsidR="00A77B3E">
      <w:r>
        <w:t xml:space="preserve">- заключением судебно-медицинской экспертизы № 163 от дата согласно выводам которой фио причинены следующие телесные повреждения: кровоподтек в проекции левой надбровной дуги, ушиб мягких тканей правой височной области, которые не повлекли за собой кратковременное расстройство здоровья и относятся к повреждениям, не причинившим вред здоровью. /л.д. 12-13/; </w:t>
      </w:r>
    </w:p>
    <w:p w:rsidR="00A77B3E">
      <w:r>
        <w:t>- копией корешка медицинского свидетельства о смерти к учетной форме №106/У-08 от дата в отношении фио /л.д. 16, 19/;</w:t>
      </w:r>
    </w:p>
    <w:p w:rsidR="00A77B3E">
      <w:r>
        <w:t xml:space="preserve">- копией объяснений фио от дата /л.д. 14/; 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