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5-85-131/2022</w:t>
      </w:r>
    </w:p>
    <w:p w:rsidR="00A77B3E">
      <w:r>
        <w:t>УИД: 91MS0085-01-2022-000394-67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25 апреля 2022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фио, паспортные данныеадрес, не работает, зарегистрирован по адресу: адрес, проживает по адресу: адрес, ранее не привлекался к административной ответственности, паспортные данные Федеральной миграционной службой № 900-003,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>23.03.2022 по адресу: адрес гр. фио препятствовал входу на территорию домовладения путем блокирования входной двери и удерживал ее руками, чем воспрепятствовал законной деятельности судебного пристава, находившегося при исполнении служебных обязанностей.</w:t>
      </w:r>
    </w:p>
    <w:p w:rsidR="00A77B3E">
      <w:r>
        <w:t xml:space="preserve">23.03.2022 по указанному факту в отношении фио составлен протокол об административном правонарушении № 1128 по ст. 17.8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17.8 КоАП РФ, и подтвержденной ее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№1128 от 23.03.2022, по ст. 17.8 КоАП РФ согласно которому, фио с протоколом ознакомлен, о чем выполнил соответствующую запись /л.д. 1-3/;</w:t>
      </w:r>
    </w:p>
    <w:p w:rsidR="00A77B3E">
      <w:r>
        <w:t>- постановлением о приводе должника по исполнительному производству от 23.03.2022 /л.д. 7/.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При назначении наказания суд принимает во внимание данные о личности фио,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ею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ст.ст.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для перечисления административного штрафа: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82811601173010008140, УИН: 0410760300855001312217113.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А.С.Суходолов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