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2264">
      <w:pPr>
        <w:jc w:val="both"/>
      </w:pPr>
      <w:r>
        <w:t>Дело № 5-85-133/2023</w:t>
      </w:r>
    </w:p>
    <w:p w:rsidR="00A77B3E" w:rsidP="00E92264">
      <w:pPr>
        <w:jc w:val="both"/>
      </w:pPr>
      <w:r>
        <w:t>УИД: 91MS0085-телефон-телефон</w:t>
      </w:r>
    </w:p>
    <w:p w:rsidR="00A77B3E" w:rsidP="00E92264">
      <w:pPr>
        <w:jc w:val="both"/>
      </w:pPr>
    </w:p>
    <w:p w:rsidR="00A77B3E" w:rsidP="00E92264">
      <w:pPr>
        <w:jc w:val="center"/>
      </w:pPr>
      <w:r>
        <w:t>ПОСТАНОВЛЕНИЕ</w:t>
      </w:r>
    </w:p>
    <w:p w:rsidR="00A77B3E" w:rsidP="00E92264">
      <w:pPr>
        <w:jc w:val="center"/>
      </w:pPr>
      <w:r>
        <w:t>о прекращении дела об административном правонарушении</w:t>
      </w:r>
    </w:p>
    <w:p w:rsidR="00A77B3E" w:rsidP="00E92264">
      <w:pPr>
        <w:jc w:val="both"/>
      </w:pPr>
    </w:p>
    <w:p w:rsidR="00A77B3E" w:rsidP="00E92264">
      <w:pPr>
        <w:jc w:val="both"/>
      </w:pPr>
      <w:r>
        <w:t xml:space="preserve">дата                                                                                адрес </w:t>
      </w:r>
    </w:p>
    <w:p w:rsidR="00A77B3E" w:rsidP="00E92264">
      <w:pPr>
        <w:jc w:val="both"/>
      </w:pPr>
      <w:r>
        <w:t xml:space="preserve">                         </w:t>
      </w:r>
    </w:p>
    <w:p w:rsidR="00A77B3E" w:rsidP="00E92264">
      <w:pPr>
        <w:jc w:val="both"/>
      </w:pPr>
      <w:r>
        <w:t xml:space="preserve">Мировой судья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 xml:space="preserve"> рассмотрев в открытом судебном заседании дело об административном правонарушении, предусмотренном ч. 2 ст. 15.15.6 Кодекса Российской Федерации об административных правонарушени</w:t>
      </w:r>
      <w:r>
        <w:t>ях, в отношении:</w:t>
      </w:r>
    </w:p>
    <w:p w:rsidR="00A77B3E" w:rsidP="00E92264">
      <w:pPr>
        <w:jc w:val="both"/>
      </w:pPr>
      <w:r>
        <w:t>фио</w:t>
      </w:r>
      <w:r>
        <w:t>, паспортные данные, гражданство Российской Федерации, паспортные данные Федеральной миграционной службой №900-004, зарегистрирована по адресу: адрес, заведующая муниципального бюджетного дошкольным образовательным учреждения «Детский с</w:t>
      </w:r>
      <w:r>
        <w:t>ад «Солнышко» (далее – МБДОУ адрес «Солнышко») городского адрес</w:t>
      </w:r>
    </w:p>
    <w:p w:rsidR="00A77B3E" w:rsidP="00E92264">
      <w:pPr>
        <w:jc w:val="both"/>
      </w:pPr>
      <w:r>
        <w:t xml:space="preserve">в совершении административного правонарушения, предусмотренного ч. 2 ст. 15.15.6. КоАП РФ, - </w:t>
      </w:r>
    </w:p>
    <w:p w:rsidR="00A77B3E" w:rsidP="00E92264">
      <w:pPr>
        <w:jc w:val="both"/>
      </w:pPr>
    </w:p>
    <w:p w:rsidR="00A77B3E" w:rsidP="00E92264">
      <w:pPr>
        <w:jc w:val="center"/>
      </w:pPr>
      <w:r>
        <w:t>УСТАНОВИЛ:</w:t>
      </w:r>
    </w:p>
    <w:p w:rsidR="00A77B3E" w:rsidP="00E92264">
      <w:pPr>
        <w:jc w:val="both"/>
      </w:pPr>
    </w:p>
    <w:p w:rsidR="00A77B3E" w:rsidP="00E92264">
      <w:pPr>
        <w:jc w:val="both"/>
      </w:pPr>
      <w:r>
        <w:t>Согласно протоколу об административном правонарушении, в период с дата по дата заведу</w:t>
      </w:r>
      <w:r>
        <w:t xml:space="preserve">ющая муниципального бюджетного дошкольного образовательного учреждения «Детский сад «Солнышко» городского адрес, расположенного по адресу: адрес </w:t>
      </w:r>
      <w:r>
        <w:t>фио</w:t>
      </w:r>
      <w:r>
        <w:t xml:space="preserve"> совершила нарушение требований к бюджетному (бухгалтерскому) учету, повлекшее представление бюджетной отчет</w:t>
      </w:r>
      <w:r>
        <w:t xml:space="preserve">ности, содержащей незначительное искажение показателей бюджетной отчетности при следующих обстоятельствах. </w:t>
      </w:r>
    </w:p>
    <w:p w:rsidR="00A77B3E" w:rsidP="00E92264">
      <w:pPr>
        <w:jc w:val="both"/>
      </w:pPr>
      <w:r>
        <w:t>В ходе проверки выявлены «Меню-требования на выдачу продуктов питания», заполненные исполнителем (кладовщиком) с нарушением требований ведения бланк</w:t>
      </w:r>
      <w:r>
        <w:t>а унифицированной формы:</w:t>
      </w:r>
    </w:p>
    <w:p w:rsidR="00A77B3E" w:rsidP="00E92264">
      <w:pPr>
        <w:jc w:val="both"/>
      </w:pPr>
      <w:r>
        <w:t>- не заполнены:</w:t>
      </w:r>
    </w:p>
    <w:p w:rsidR="00A77B3E" w:rsidP="00E92264">
      <w:pPr>
        <w:jc w:val="both"/>
      </w:pPr>
      <w:r>
        <w:t>строка «количество порций» по каждому наименованию блюда;</w:t>
      </w:r>
    </w:p>
    <w:p w:rsidR="00A77B3E" w:rsidP="00E92264">
      <w:pPr>
        <w:jc w:val="both"/>
      </w:pPr>
      <w:r>
        <w:t>строка «выход, вес порций» по каждому наименованию блюда; «фактическая стоимость блюд»;</w:t>
      </w:r>
    </w:p>
    <w:p w:rsidR="00A77B3E" w:rsidP="00E92264">
      <w:pPr>
        <w:jc w:val="both"/>
      </w:pPr>
      <w:r>
        <w:t>- подсчеты в итоговой графе «расход продуктов питания» не соответству</w:t>
      </w:r>
      <w:r>
        <w:t>ют произведению количества продуктов, входящих в состав определенного блюда, на численность довольствующихся детей;</w:t>
      </w:r>
    </w:p>
    <w:p w:rsidR="00A77B3E" w:rsidP="00E92264">
      <w:pPr>
        <w:jc w:val="both"/>
      </w:pPr>
      <w:r>
        <w:t>- допущены исправления и помарки, закрашивание штрихом, в результате чего Меню-требования за период с дата по дата признаются недостоверными</w:t>
      </w:r>
      <w:r>
        <w:t>.</w:t>
      </w:r>
    </w:p>
    <w:p w:rsidR="00A77B3E" w:rsidP="00E92264">
      <w:pPr>
        <w:jc w:val="both"/>
      </w:pPr>
      <w:r>
        <w:t xml:space="preserve">дата по указанному факту в отношении </w:t>
      </w:r>
      <w:r>
        <w:t>фио</w:t>
      </w:r>
      <w:r>
        <w:t xml:space="preserve"> составлен протокол об административном правонарушении по ст. 15.15.6 ч. 2 КоАП РФ.</w:t>
      </w:r>
    </w:p>
    <w:p w:rsidR="00A77B3E" w:rsidP="00E92264">
      <w:pPr>
        <w:jc w:val="both"/>
      </w:pPr>
      <w:r>
        <w:t xml:space="preserve">Лицо, составившее протокол об административном правонарушении в судебное заседание не явились, извещено надлежащим образом. </w:t>
      </w:r>
    </w:p>
    <w:p w:rsidR="00A77B3E" w:rsidP="00E92264">
      <w:pPr>
        <w:jc w:val="both"/>
      </w:pPr>
      <w:r>
        <w:t>В пор</w:t>
      </w:r>
      <w:r>
        <w:t>ядке ч. 3 ст. 25.2 КоАП РФ считаю возможным рассмотреть дело об административном правонарушении в отсутствие лица, составившего протокол об административном правонарушении.</w:t>
      </w:r>
    </w:p>
    <w:p w:rsidR="00A77B3E" w:rsidP="00E92264">
      <w:pPr>
        <w:jc w:val="both"/>
      </w:pPr>
      <w:r>
        <w:t xml:space="preserve">В судебном заседании </w:t>
      </w:r>
      <w:r>
        <w:t>фио</w:t>
      </w:r>
      <w:r>
        <w:t xml:space="preserve"> с протоколом согласилась, вину признала и пояснила, что де</w:t>
      </w:r>
      <w:r>
        <w:t>йствительно документ «Меню-требование» заполняла кладовщик с ошибками, а она в результате недостаточного контроля их утверждала. МБДОУ адрес «Солнышко» не составляет никакую бухгалтерскую (финансовую) отчетность и не составляет (не формирует) консолидирова</w:t>
      </w:r>
      <w:r>
        <w:t xml:space="preserve">нную бухгалтерскую (финансовую) отчетность. Этим занимает МКУ, название не помнит, на основании договора. Она лишь подписывает формы отчетности, но как они называются не помнит и сказать не может. </w:t>
      </w:r>
    </w:p>
    <w:p w:rsidR="00A77B3E" w:rsidP="00E92264">
      <w:pPr>
        <w:jc w:val="both"/>
      </w:pPr>
      <w:r>
        <w:t xml:space="preserve">Суд, выслушав </w:t>
      </w:r>
      <w:r>
        <w:t>фио</w:t>
      </w:r>
      <w:r>
        <w:t>, исследовав материалы дела, приходит к в</w:t>
      </w:r>
      <w:r>
        <w:t xml:space="preserve">ыводу об отсутствии в действиях </w:t>
      </w:r>
      <w:r>
        <w:t>фио</w:t>
      </w:r>
      <w:r>
        <w:t xml:space="preserve"> состава вменяемого административного правонарушения.</w:t>
      </w:r>
    </w:p>
    <w:p w:rsidR="00A77B3E" w:rsidP="00E92264">
      <w:pPr>
        <w:jc w:val="both"/>
      </w:pPr>
      <w:r>
        <w:t xml:space="preserve">К такому выводу суд приходит исходя из следующего. </w:t>
      </w:r>
    </w:p>
    <w:p w:rsidR="00A77B3E" w:rsidP="00E92264">
      <w:pPr>
        <w:jc w:val="both"/>
      </w:pPr>
      <w:r>
        <w:t>Согласно п. 1 ч. 1 ст. 3 Федерального закона от дата N 402-ФЗ "О бухгалтерском учете" бухгалтерская (финансовая) от</w:t>
      </w:r>
      <w:r>
        <w:t>четность –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</w:t>
      </w:r>
      <w:r>
        <w:t>льным законом.</w:t>
      </w:r>
    </w:p>
    <w:p w:rsidR="00A77B3E" w:rsidP="00E92264">
      <w:pPr>
        <w:jc w:val="both"/>
      </w:pPr>
      <w:r>
        <w:t>В соответствии с ч. 4 ст. 9 Федерального закона от дата N 402-ФЗ "О бухгалтерском учете" формы первичных учетных документов для организаций бюджетной сферы устанавливаются в соответствии с бюджетным законодательством Российской Федерации.</w:t>
      </w:r>
    </w:p>
    <w:p w:rsidR="00A77B3E" w:rsidP="00E92264">
      <w:pPr>
        <w:jc w:val="both"/>
      </w:pPr>
      <w:r>
        <w:t>Согласно ч. 1 ст. 10 Федерального закона от дата N 402-ФЗ "О бухгалтерском учете"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A77B3E" w:rsidP="00E92264">
      <w:pPr>
        <w:jc w:val="both"/>
      </w:pPr>
      <w:r>
        <w:t>В соответствии с ч. 1 ст. 13 Федерально</w:t>
      </w:r>
      <w:r>
        <w:t>го закона от дата N 402-ФЗ "О бухгалтерском учете"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A77B3E" w:rsidP="00E92264">
      <w:pPr>
        <w:jc w:val="both"/>
      </w:pPr>
      <w:r>
        <w:t xml:space="preserve">Согласно </w:t>
      </w:r>
      <w:r>
        <w:t>ч. 3, 5 ст. 13 Федерального закона от дата N 402-ФЗ "О бухгалтерском учете" годовая бухгалтерская (финансовая) отчетность составляется за отчетный год; промежуточная бухгалтерская (финансовая) отчетность составляется за отчетный период менее отчетного года</w:t>
      </w:r>
      <w:r>
        <w:t>.</w:t>
      </w:r>
    </w:p>
    <w:p w:rsidR="00A77B3E" w:rsidP="00E92264">
      <w:pPr>
        <w:jc w:val="both"/>
      </w:pPr>
      <w:r>
        <w:t xml:space="preserve">В соответствии с ч. 1, 4  ст. 14 Федерального закона от дата N 402-ФЗ "О бухгалтерском учете"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</w:t>
      </w:r>
      <w:r>
        <w:t>финансовых результатах и приложений к ним; состав бухгалтерской (финансовой) отчетности организаций бюджетной сферы устанавливается в соответствии с бюджетным законодательством Российской Федерации.</w:t>
      </w:r>
    </w:p>
    <w:p w:rsidR="00A77B3E" w:rsidP="00E92264">
      <w:pPr>
        <w:jc w:val="both"/>
      </w:pPr>
      <w:r>
        <w:t>Судом установлено и из протокола об административном прав</w:t>
      </w:r>
      <w:r>
        <w:t xml:space="preserve">онарушении следует, что </w:t>
      </w:r>
      <w:r>
        <w:t>фио</w:t>
      </w:r>
      <w:r>
        <w:t xml:space="preserve"> допущены нарушения при составлении «Меню-требований на выдачу продуктов питания», то есть первичных учетных документов. Сведений о дате, месте и других обстоятельствах представления бюджетной или бухгалтерской </w:t>
      </w:r>
      <w:r>
        <w:t>(финансовой) отчет</w:t>
      </w:r>
      <w:r>
        <w:t>ности, содержащих искажение показателей соответствующей отчетности протокол об административном правонарушении не содержит. Не имеется в протоколе об административном правонарушении и сведений о нарушении порядка составления (формирования) консолидированно</w:t>
      </w:r>
      <w:r>
        <w:t xml:space="preserve">й бухгалтерской (финансовой) отчетности. </w:t>
      </w:r>
    </w:p>
    <w:p w:rsidR="00A77B3E" w:rsidP="00E92264">
      <w:pPr>
        <w:jc w:val="both"/>
      </w:pPr>
      <w:r>
        <w:t>Нарушение порядка составления первичных учетных документов не тождественно представлению бюджетной или бухгалтерской (финансовой) отчетности.</w:t>
      </w:r>
    </w:p>
    <w:p w:rsidR="00A77B3E" w:rsidP="00E92264">
      <w:pPr>
        <w:jc w:val="both"/>
      </w:pPr>
      <w:r>
        <w:t>Исследованные судом материалы дела об административном правонарушении вы</w:t>
      </w:r>
      <w:r>
        <w:t xml:space="preserve">водов суда об отсутствии в действиях </w:t>
      </w:r>
      <w:r>
        <w:t>фио</w:t>
      </w:r>
      <w:r>
        <w:t xml:space="preserve"> состава административного правонарушения не опровергают:</w:t>
      </w:r>
    </w:p>
    <w:p w:rsidR="00A77B3E" w:rsidP="00E92264">
      <w:pPr>
        <w:jc w:val="both"/>
      </w:pPr>
      <w:r>
        <w:t>- протокол об административном правонарушении от дата /</w:t>
      </w:r>
      <w:r>
        <w:t>л.д</w:t>
      </w:r>
      <w:r>
        <w:t>. 1/;</w:t>
      </w:r>
    </w:p>
    <w:p w:rsidR="00A77B3E" w:rsidP="00E92264">
      <w:pPr>
        <w:jc w:val="both"/>
      </w:pPr>
      <w:r>
        <w:t>- копия трудового договора №407/19-тд от дата /</w:t>
      </w:r>
      <w:r>
        <w:t>л.д</w:t>
      </w:r>
      <w:r>
        <w:t>. 13/;</w:t>
      </w:r>
    </w:p>
    <w:p w:rsidR="00A77B3E" w:rsidP="00E92264">
      <w:pPr>
        <w:jc w:val="both"/>
      </w:pPr>
      <w:r>
        <w:t>- копия распоряжения от дата № 466 л/</w:t>
      </w:r>
      <w:r>
        <w:t xml:space="preserve">с о назначении </w:t>
      </w:r>
      <w:r>
        <w:t>фио</w:t>
      </w:r>
      <w:r>
        <w:t xml:space="preserve"> /</w:t>
      </w:r>
      <w:r>
        <w:t>л.д</w:t>
      </w:r>
      <w:r>
        <w:t>. 18/;</w:t>
      </w:r>
    </w:p>
    <w:p w:rsidR="00A77B3E" w:rsidP="00E92264">
      <w:pPr>
        <w:jc w:val="both"/>
      </w:pPr>
      <w:r>
        <w:t>- копии документов /</w:t>
      </w:r>
      <w:r>
        <w:t>л.д</w:t>
      </w:r>
      <w:r>
        <w:t>. 19-28/;</w:t>
      </w:r>
    </w:p>
    <w:p w:rsidR="00A77B3E" w:rsidP="00E92264">
      <w:pPr>
        <w:jc w:val="both"/>
      </w:pPr>
      <w:r>
        <w:t>- служебная записка от дата /</w:t>
      </w:r>
      <w:r>
        <w:t>л.д</w:t>
      </w:r>
      <w:r>
        <w:t>. 29/;</w:t>
      </w:r>
    </w:p>
    <w:p w:rsidR="00A77B3E" w:rsidP="00E92264">
      <w:pPr>
        <w:jc w:val="both"/>
      </w:pPr>
      <w:r>
        <w:t>- копия устава МБДОУ адрес «Солнышко» адрес» городского адрес /</w:t>
      </w:r>
      <w:r>
        <w:t>л.д</w:t>
      </w:r>
      <w:r>
        <w:t>. 30/;</w:t>
      </w:r>
    </w:p>
    <w:p w:rsidR="00A77B3E" w:rsidP="00E92264">
      <w:pPr>
        <w:jc w:val="both"/>
      </w:pPr>
      <w:r>
        <w:t>- копия изменений к уставу МБДОУ адрес «Солнышко» адрес» городского адрес /</w:t>
      </w:r>
      <w:r>
        <w:t>л.д</w:t>
      </w:r>
      <w:r>
        <w:t>. 3</w:t>
      </w:r>
      <w:r>
        <w:t>2/;</w:t>
      </w:r>
    </w:p>
    <w:p w:rsidR="00A77B3E" w:rsidP="00E92264">
      <w:pPr>
        <w:jc w:val="both"/>
      </w:pPr>
      <w:r>
        <w:t xml:space="preserve">- акт № дата/2023/11 от дата по результатам контрольного  мероприятия «Проверка законного, целевого и эффективного </w:t>
      </w:r>
      <w:r>
        <w:t>расходоания</w:t>
      </w:r>
      <w:r>
        <w:t xml:space="preserve"> средств, направленных на организацию питания в МБДОУ адрес «Солнышко» адрес» в дата и истекшем периоде дата» /</w:t>
      </w:r>
      <w:r>
        <w:t>л.д</w:t>
      </w:r>
      <w:r>
        <w:t>. 33/.</w:t>
      </w:r>
    </w:p>
    <w:p w:rsidR="00A77B3E" w:rsidP="00E92264">
      <w:pPr>
        <w:jc w:val="both"/>
      </w:pPr>
      <w:r>
        <w:t>В соо</w:t>
      </w:r>
      <w:r>
        <w:t>тветствии с п. 1 ч. 1.1. ст. 29.9 КоАП РФ при наличии хотя бы одного из обстоятельств, предусмотренных ст. 24.5 КоАП РФ выносится постановление о прекращении производства по делу об административном правонарушении.</w:t>
      </w:r>
    </w:p>
    <w:p w:rsidR="00A77B3E" w:rsidP="00E92264">
      <w:pPr>
        <w:jc w:val="both"/>
      </w:pPr>
      <w:r>
        <w:t>Согласно п. 2 ч. 1 ст. 24.5 КоАП РФ начат</w:t>
      </w:r>
      <w:r>
        <w:t>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 w:rsidR="00A77B3E" w:rsidP="00E92264">
      <w:pPr>
        <w:jc w:val="both"/>
      </w:pPr>
      <w:r>
        <w:t xml:space="preserve">На основании изложенного и руководствуясь ч. 2 ст. 15.15.6. КоАП РФ, ст. 29.9, 24.5 КоАП РФ, мировой судья, - </w:t>
      </w:r>
    </w:p>
    <w:p w:rsidR="00A77B3E" w:rsidP="00E92264">
      <w:pPr>
        <w:jc w:val="both"/>
      </w:pPr>
    </w:p>
    <w:p w:rsidR="00A77B3E" w:rsidP="00E92264">
      <w:pPr>
        <w:jc w:val="center"/>
      </w:pPr>
      <w:r>
        <w:t>ПОСТАНОВИЛ:</w:t>
      </w:r>
    </w:p>
    <w:p w:rsidR="00A77B3E" w:rsidP="00E92264">
      <w:pPr>
        <w:jc w:val="both"/>
      </w:pPr>
    </w:p>
    <w:p w:rsidR="00A77B3E" w:rsidP="00E92264">
      <w:pPr>
        <w:jc w:val="both"/>
      </w:pPr>
      <w:r>
        <w:t xml:space="preserve">Дело об административном правонарушении в отношении </w:t>
      </w:r>
      <w:r>
        <w:t>фио</w:t>
      </w:r>
      <w:r>
        <w:t xml:space="preserve"> по ч. 2 ст. 15.15.6. Кодекса РФ об административных правонарушениях прекратить в связи с отсутствием состава административного правонарушения.</w:t>
      </w:r>
    </w:p>
    <w:p w:rsidR="00A77B3E" w:rsidP="00E92264">
      <w:pPr>
        <w:jc w:val="both"/>
      </w:pPr>
      <w:r>
        <w:t xml:space="preserve">Постановление может быть обжаловано в </w:t>
      </w:r>
      <w:r>
        <w:t>Судак</w:t>
      </w:r>
      <w:r>
        <w:t>ский</w:t>
      </w:r>
      <w:r>
        <w:t xml:space="preserve">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 w:rsidP="00E92264">
      <w:pPr>
        <w:jc w:val="both"/>
      </w:pPr>
    </w:p>
    <w:p w:rsidR="00A77B3E" w:rsidP="00E92264">
      <w:pPr>
        <w:jc w:val="both"/>
      </w:pPr>
    </w:p>
    <w:p w:rsidR="00A77B3E" w:rsidP="00E92264">
      <w:pPr>
        <w:jc w:val="both"/>
      </w:pPr>
      <w:r>
        <w:t xml:space="preserve">Мировой судья                                                                           </w:t>
      </w:r>
      <w:r>
        <w:t>фио</w:t>
      </w:r>
    </w:p>
    <w:p w:rsidR="00A77B3E" w:rsidP="00E92264">
      <w:pPr>
        <w:jc w:val="both"/>
      </w:pPr>
    </w:p>
    <w:p w:rsidR="00A77B3E" w:rsidP="00E92264">
      <w:pPr>
        <w:jc w:val="both"/>
      </w:pPr>
      <w:r>
        <w:t>4</w:t>
      </w:r>
    </w:p>
    <w:p w:rsidR="00A77B3E" w:rsidP="00E9226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64"/>
    <w:rsid w:val="00A77B3E"/>
    <w:rsid w:val="00E92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