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5-0134/85/2026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</w:t>
      </w:r>
      <w:r>
        <w:t xml:space="preserve"> года рождения, паспортные данные адрес</w:t>
      </w:r>
      <w:r>
        <w:t xml:space="preserve"> А</w:t>
      </w:r>
      <w:r>
        <w:t xml:space="preserve">вт. адрес, паспортные </w:t>
      </w:r>
      <w:r>
        <w:t>данныеадрес</w:t>
      </w:r>
      <w:r>
        <w:t xml:space="preserve"> телефон, зарегистрированного и проживающего по адресу: адрес, 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</w:t>
      </w:r>
      <w:r>
        <w:t>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18810082250000228743 от дата, вступившим в законную силу дата, срок до</w:t>
      </w:r>
      <w:r>
        <w:t>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административном правонарушении и приложенные к нему материалы, заслушав объяс</w:t>
      </w:r>
      <w:r>
        <w:t xml:space="preserve">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</w:t>
      </w:r>
      <w:r>
        <w:t>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</w:t>
      </w:r>
      <w:r>
        <w:t xml:space="preserve">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18810082250000228743 от дата, согласно которому привлекаемому лицу был назначен административный штраф в размере сумма  </w:t>
      </w:r>
      <w:r>
        <w:t xml:space="preserve">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>Таки</w:t>
      </w:r>
      <w:r>
        <w:t xml:space="preserve">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</w:t>
      </w:r>
      <w:r>
        <w:t xml:space="preserve">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</w:t>
      </w:r>
      <w:r>
        <w:t xml:space="preserve">правонарушение, в соответствии с требованиями ст. 3.1, ст. 4.1 </w:t>
      </w:r>
      <w:r>
        <w:t>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</w:t>
      </w:r>
      <w:r>
        <w:t xml:space="preserve">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</w:t>
      </w:r>
      <w: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>Штраф подлежит уплате по сле</w:t>
      </w:r>
      <w:r>
        <w:t xml:space="preserve">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</w:t>
      </w:r>
      <w:r>
        <w:t xml:space="preserve">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0410760300855001342620123, по делу № 5-0134/85/2026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</w:t>
      </w:r>
      <w:r>
        <w:t>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</w:t>
      </w:r>
      <w:r>
        <w:t xml:space="preserve">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Постановление может быть обжалован</w:t>
      </w:r>
      <w:r>
        <w:t xml:space="preserve">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B0"/>
    <w:rsid w:val="008F4EB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