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5-85-143/2021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              адрес  </w:t>
      </w:r>
    </w:p>
    <w:p w:rsidR="00A77B3E">
      <w:r>
        <w:tab/>
      </w:r>
    </w:p>
    <w:p w:rsidR="00A77B3E">
      <w:r>
        <w:t>И.о. мирового судьи судебного участка №85 Судакского судебного района (городской адрес) адрес, мировой судья судебного участка №86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Министерства экологии и природных ресурсов адрес привлечении к административной ответственности:</w:t>
      </w:r>
    </w:p>
    <w:p w:rsidR="00A77B3E">
      <w:r>
        <w:tab/>
        <w:t>фио, паспортные данные адрес, гражданина Российской Федерации, не работающего, зарегистрированного и проживающего по адресу: адрес. Садовая, д.24, по ч. 1 ст. 20.25 Кодекса РФ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ГЛН 2021/092 от 31.03.2021Игнатьев Е.Л. совершил правонарушение, предусмотренное ч.1 ст.20.25 Кодекса РФ об административных правонарушениях при следующих обстоятельствах. </w:t>
      </w:r>
    </w:p>
    <w:p w:rsidR="00A77B3E">
      <w:r>
        <w:t xml:space="preserve">Так, постановлением о назначении административного наказания от дата фио признан виновным в совершении административного правонарушения, предусмотренного ч. 3 ст.8.32 КоАП РФ и ему назначено наказание в виде административного штрафа в размере 4000рублей. Постановление направлено почтовым уведомлением фио дата. Постановление вступило в законную силу дата. Срок добровольной оплаты штрафа истек дата. Штраф фио не оплачен. </w:t>
      </w:r>
    </w:p>
    <w:p w:rsidR="00A77B3E">
      <w:r>
        <w:t>В судебном заседании фио вину признал, пояснил, что штраф не оплатил из-за отсутствия банковских реквизитов.</w:t>
      </w:r>
    </w:p>
    <w:p w:rsidR="00A77B3E">
      <w:r>
        <w:t>Выслушав пояснения фио, исследовав материалы дела, прихожу к следующим выводам.</w:t>
      </w:r>
    </w:p>
    <w:p w:rsidR="00A77B3E">
      <w:r>
        <w:t>Частью 1 статьи 20.25 КоАП РФ предусмотрена ответственность за неуплату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Из протокола №ГЛН 2021/092 от дата усматриваются обстоятельства совершения административного правонарушения, предусмотренного ч. 1 ст. 20.25 КоАП РФ (л.д.7). </w:t>
      </w:r>
    </w:p>
    <w:p w:rsidR="00A77B3E">
      <w:r>
        <w:t>Из копии постановления о назначении административного наказания от16.11.2020 следует, что фиопризнан виновным в совершении административного правонарушения, предусмотренного ч. 3 ст.8.32 КоАП РФ и ему назначено наказание в виде административного штрафа в размере сумма. Копия постановления направлена фио почтовым уведомлением дата(л.д.1-4). Постановление вступило в законную силу дата(л.д.3).</w:t>
      </w:r>
    </w:p>
    <w:p w:rsidR="00A77B3E">
      <w:r>
        <w:t>фио административный штраф не уплатил. Срок добровольной оплаты штрафа истек дата.</w:t>
      </w:r>
    </w:p>
    <w:p w:rsidR="00A77B3E">
      <w:r>
        <w:t>Таким образом, поскольку фио не уплатил штраф, назначенныйпостановлением о назначении административного наказания от16.11.2020, в срок, предусмотренный ст.32.2 КоАП РФ,в его действияхусматривается состав административного правонарушения, предусмотренного ч. 1 ст. 20.25 Кодекса РФ об административных правонарушениях, а именно,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 фио, предусмотренных ст.ст. 4.2, 4.3 КоАП РФ, не установлено. 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оплаты штрафа на момент рассмотрения материала, для достижения цели административного наказания фио необходимо назначить административное наказание в пределах санкции ч.1 ст.20.25 КоАП РФ, в виде обязательных работ. Назначение штрафа нецелесообразно в виду отсутствия возможности его оплаты.</w:t>
      </w:r>
    </w:p>
    <w:p w:rsidR="00A77B3E">
      <w:r>
        <w:t xml:space="preserve">           На основании изложенного, руководствуясь ст.ст.20.25, 29.9-29.11 Кодекса РФ об административных правонарушениях,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ч.1 ст. 20.25 Кодекса РФ об административных правонарушениях и назначить ему наказание в виде обязательных работ на срок 20 (двадцать) часов.</w:t>
      </w:r>
    </w:p>
    <w:p w:rsidR="00A77B3E">
      <w:r>
        <w:t>Разъяснить фио, что уклонение от отбывания обязательных работ влечёт наложение административного штрафа в размере от ста пятидесяти тысяч до сумма прописью или административный арест на срок до пятнадцати суток, то есть образует самостоятельный состав административного правонарушения, предусмотренного ч.4 ст.20.25 КоАП РФ.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