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№05-0176/85/2026</w:t>
      </w:r>
    </w:p>
    <w:p w:rsidR="00A77B3E">
      <w:r>
        <w:t>ПОСТАНОВЛЕНИЕ</w:t>
      </w:r>
    </w:p>
    <w:p w:rsidR="00A77B3E">
      <w:r>
        <w:t xml:space="preserve">дата                                                                                              адрес                  </w:t>
      </w:r>
    </w:p>
    <w:p w:rsidR="00A77B3E">
      <w:r>
        <w:t>Мировой судья судебного участка №85 Судакского судебного района (город республиканского значения Судак</w:t>
      </w:r>
      <w:r>
        <w:t xml:space="preserve"> с подчиненной ему территорией) адрес </w:t>
      </w:r>
      <w:r>
        <w:t>фио</w:t>
      </w:r>
      <w:r>
        <w:t xml:space="preserve">, с участием заместителя прокурора адрес </w:t>
      </w:r>
      <w:r>
        <w:t>фио</w:t>
      </w:r>
      <w:r>
        <w:t>,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республиканского значения Судак с подчиненной ему территорией) адре</w:t>
      </w:r>
      <w:r>
        <w:t xml:space="preserve">с, расположенного по адресу: адрес, дело об административном правонарушении в отношении: </w:t>
      </w:r>
    </w:p>
    <w:p w:rsidR="00A77B3E">
      <w:r>
        <w:t xml:space="preserve">должностного лица – директора наименование организации </w:t>
      </w:r>
      <w:r>
        <w:t>фио</w:t>
      </w:r>
      <w:r>
        <w:t xml:space="preserve">, паспортные данные, гражданина Российской Федерации, паспортные данные, к/п телефон, зарегистрированного и </w:t>
      </w:r>
      <w:r>
        <w:t>проживающего по адресу: адрес, юридический адрес: адрес,  ранее не привлекался,</w:t>
      </w:r>
    </w:p>
    <w:p w:rsidR="00A77B3E">
      <w:r>
        <w:t xml:space="preserve">в совершении правонарушения, предусмотренного ст. 19.29 Кодекса Российской Федерации об административных правонарушениях, исследовав материалы дела, </w:t>
      </w:r>
    </w:p>
    <w:p w:rsidR="00A77B3E">
      <w:r>
        <w:t>УСТАНОВИЛ:</w:t>
      </w:r>
    </w:p>
    <w:p w:rsidR="00A77B3E">
      <w:r>
        <w:t xml:space="preserve">дата в 00 мин. </w:t>
      </w:r>
      <w:r>
        <w:t xml:space="preserve">01 час директор наименование организации (далее – наименование организации, юридическое лицо) </w:t>
      </w:r>
      <w:r>
        <w:t>фио</w:t>
      </w:r>
      <w:r>
        <w:t xml:space="preserve"> по адресу: адрес, не выполнил требования ст. 12 Федерального закона от дата № 273-ФЗ «О противодействии коррупции» (далее - Закона № 273-ФЗ).</w:t>
      </w:r>
    </w:p>
    <w:p w:rsidR="00A77B3E">
      <w:r>
        <w:t>В судебное засед</w:t>
      </w:r>
      <w:r>
        <w:t xml:space="preserve">ание </w:t>
      </w:r>
      <w:r>
        <w:t>фио</w:t>
      </w:r>
      <w:r>
        <w:t xml:space="preserve"> не явился, о дате, времени и месте рассмотрения дела уведомлен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«О некоторых вопросах, возникающих у судов при применении Кодекса Рос</w:t>
      </w:r>
      <w:r>
        <w:t xml:space="preserve">сийской Федерации об административных правонарушениях»,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</w:t>
      </w:r>
      <w:r>
        <w:t>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 xml:space="preserve">Заместитель прокурора адрес </w:t>
      </w:r>
      <w:r>
        <w:t>фио</w:t>
      </w:r>
      <w:r>
        <w:t xml:space="preserve"> поддержал изложенные в протоколе обстоятельства.</w:t>
      </w:r>
    </w:p>
    <w:p w:rsidR="00A77B3E">
      <w:r>
        <w:t>Выслушав пояснения заместителя прокурора адрес, исследовав материалы дела, прихожу к следующему.</w:t>
      </w:r>
    </w:p>
    <w:p w:rsidR="00A77B3E">
      <w:r>
        <w:t>В соответствии с ч. 4 ст. 12 Закона № 273-ФЗ Работодатель при заключении трудового или гражданско-правового договора на выполнение работ (оказание услуг), указ</w:t>
      </w:r>
      <w:r>
        <w:t xml:space="preserve">анного в части 1 настоящей статьи,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</w:t>
      </w:r>
      <w:r>
        <w:t>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</w:t>
      </w:r>
      <w:r>
        <w:t>и актами Российской Федерации.</w:t>
      </w:r>
    </w:p>
    <w:p w:rsidR="00A77B3E">
      <w:r>
        <w:t>Кроме того, данная обязанность также предусмотрена ст. 64.1 Трудового кодекса Российской Федерации.</w:t>
      </w:r>
    </w:p>
    <w:p w:rsidR="00A77B3E">
      <w:r>
        <w:t xml:space="preserve">Как установлено в судебном заседании, дата №31 приказом о приеме на работу </w:t>
      </w:r>
      <w:r>
        <w:t>фио</w:t>
      </w:r>
      <w:r>
        <w:t xml:space="preserve"> принята на должность заведующей сектором орган</w:t>
      </w:r>
      <w:r>
        <w:t xml:space="preserve">изационной и кадровой работы, предоставления муниципальных услуг администрации </w:t>
      </w:r>
      <w:r>
        <w:t>Прудовского</w:t>
      </w:r>
      <w:r>
        <w:t xml:space="preserve"> адрес. Распоряжением главы администрации  от дата № 7-ЛС </w:t>
      </w:r>
      <w:r>
        <w:t>фио</w:t>
      </w:r>
      <w:r>
        <w:t xml:space="preserve"> уволена с должности.</w:t>
      </w:r>
    </w:p>
    <w:p w:rsidR="00A77B3E">
      <w:r>
        <w:t xml:space="preserve">Также, приказом директора наименование организации </w:t>
      </w:r>
      <w:r>
        <w:t>фио</w:t>
      </w:r>
      <w:r>
        <w:t xml:space="preserve"> от дата принята на работу, н</w:t>
      </w:r>
      <w:r>
        <w:t>а должность горничной в гостиничный комплекс «Дива».</w:t>
      </w:r>
    </w:p>
    <w:p w:rsidR="00A77B3E">
      <w:r>
        <w:t xml:space="preserve">При этом, директора наименование организации </w:t>
      </w:r>
      <w:r>
        <w:t>фио</w:t>
      </w:r>
      <w:r>
        <w:t>, находясь на рабочем месте по адресу: адрес, с дата не выполнил своевременно требования Закона № 273-ФЗ при трудоустройстве бывшего муниципального служаще</w:t>
      </w:r>
      <w:r>
        <w:t xml:space="preserve">го в части направления в адрес администрации </w:t>
      </w:r>
      <w:r>
        <w:t>Прудовского</w:t>
      </w:r>
      <w:r>
        <w:t xml:space="preserve"> адрес в установленный законом десятидневный срок сообщения о заключении трудового договора с </w:t>
      </w:r>
      <w:r>
        <w:t>фио</w:t>
      </w:r>
    </w:p>
    <w:p w:rsidR="00A77B3E">
      <w:r>
        <w:t xml:space="preserve">Виновность </w:t>
      </w:r>
      <w:r>
        <w:t>фио</w:t>
      </w:r>
      <w:r>
        <w:t xml:space="preserve"> полностью подтверждается имеющимися в материалах дела доказательствами, которые не имею</w:t>
      </w:r>
      <w:r>
        <w:t xml:space="preserve">т между собой противоречий: постановлением о возбуждении дела об административном правонарушении от дата; копией решения о проведении проверки № 36 от дата; копией приказа №3-Л от дата;  копией трудового договора № 31 от дата; копией заявления </w:t>
      </w:r>
      <w:r>
        <w:t>фио</w:t>
      </w:r>
      <w:r>
        <w:t xml:space="preserve"> от дата;</w:t>
      </w:r>
      <w:r>
        <w:t xml:space="preserve"> копией приказа № 13 от дата; копией трудового договора № 13 от дата; копией выписки ЕГРЮЛ от дата; копиями приказов №  1 от дата, № 5 от дата; объяснениями </w:t>
      </w:r>
      <w:r>
        <w:t>фио</w:t>
      </w:r>
      <w:r>
        <w:t xml:space="preserve"> от дата, и иными материалами дела.</w:t>
      </w:r>
    </w:p>
    <w:p w:rsidR="00A77B3E">
      <w:r>
        <w:t>Указанные доказательства согласуются между собой, получены с</w:t>
      </w:r>
      <w:r>
        <w:t xml:space="preserve"> соблюдением требований действующего законодательства, и в совокупности свидетельствуют о виновности </w:t>
      </w:r>
      <w:r>
        <w:t>фио</w:t>
      </w:r>
      <w:r>
        <w:t xml:space="preserve"> в инкриминируемом правонарушении.</w:t>
      </w:r>
    </w:p>
    <w:p w:rsidR="00A77B3E">
      <w:r>
        <w:t>Оценив доказательства, имеющиеся в деле об административном правонарушении в совокупности, прихожу к выводу, что в де</w:t>
      </w:r>
      <w:r>
        <w:t xml:space="preserve">йствиях должностного лица - директора юридического лица </w:t>
      </w:r>
      <w:r>
        <w:t>фио</w:t>
      </w:r>
      <w:r>
        <w:t xml:space="preserve"> имеется состав правонарушения, предусмотренного ст. 19.29 КоАП РФ, а именно привлечение работодателем либо заказчиком работ (услуг) к трудовой деятельности на условиях трудового договора либо к вы</w:t>
      </w:r>
      <w:r>
        <w:t>полнению работ или оказанию услуг на условиях гражданско-правового договора государственного или муниципального служащего, замещающего должность, включенную в перечень, установленный нормативными правовыми актами, либо бывшего государственного или муниципа</w:t>
      </w:r>
      <w:r>
        <w:t>льного служащего, замещавшего такую должность, с нарушением требований, предусмотренных Закона № 273-ФЗ, что влечет наложение административного штрафа на граждан в размере от двух тысяч до сумма прописью; на должностных лиц - от двадцати тысяч до сумма про</w:t>
      </w:r>
      <w:r>
        <w:t xml:space="preserve">писью; на юридических лиц - от ста тысяч до сумма прописью. </w:t>
      </w:r>
    </w:p>
    <w:p w:rsidR="00A77B3E">
      <w:r>
        <w:t>Согласно ч. 1 ст. 2.1 КоАП РФ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</w:t>
      </w:r>
      <w:r>
        <w:t xml:space="preserve">нами субъектов Российской Федерации об административных правонарушениях установлена административная ответственность. </w:t>
      </w:r>
    </w:p>
    <w:p w:rsidR="00A77B3E">
      <w:r>
        <w:t>В силу ч. 2 ст. 2.1 КоАП РФ во взаимосвязи с ч. 2 ст. 4.1 КоАП РФ имущественное положение физического лица учитываются при назначении адм</w:t>
      </w:r>
      <w:r>
        <w:t xml:space="preserve">инистративного наказания, но не влечет освобождение от административной ответственности. </w:t>
      </w:r>
    </w:p>
    <w:p w:rsidR="00A77B3E">
      <w:r>
        <w:t>В соответствии с абзацем третьим п. 21 Постановления Пленума Верховного Суда Российской Федерации от дата № 5 «О некоторых вопросах, возникающих у судов при применени</w:t>
      </w:r>
      <w:r>
        <w:t>и Кодекса Российской Федерации об административных правонарушениях» малозначительным административным правонарушением является действие или бездействие, хотя формально и содержащее признаки состава административного правонарушения, но с учетом характера со</w:t>
      </w:r>
      <w:r>
        <w:t xml:space="preserve">вершенного правонарушения и роли правонарушителя, размера вреда и тяжести наступивших последствий, не представляющее существенного нарушения охраняемых общественных правоотношений. </w:t>
      </w:r>
    </w:p>
    <w:p w:rsidR="00A77B3E">
      <w:r>
        <w:t>Объективная сторона состава административного правонарушения, предусмотрен</w:t>
      </w:r>
      <w:r>
        <w:t xml:space="preserve">ного ст. 19.29 КоАП РФ, заключается в противоправном бездействии, выразившемся в не уведомлении представителя нанимателя (работодателя) по прежнему месту службы принимаемого на работу бывшего государственного или муниципального служащего. </w:t>
      </w:r>
    </w:p>
    <w:p w:rsidR="00A77B3E">
      <w:r>
        <w:t>Поскольку наступ</w:t>
      </w:r>
      <w:r>
        <w:t>ление вредных последствий не является квалифицирующим признаком объективной стороны административного правонарушения, ответственность за которое установлена ст. 19.29 КоАП РФ, отсутствие указанных последствий не свидетельствует о малозначительности соверше</w:t>
      </w:r>
      <w:r>
        <w:t xml:space="preserve">нного правонарушения. Существенная угроза охраняемым общественным отношениям заключается в данном случае не в наступлении каких-либо материальных последствий правонарушения, а в ненадлежащем отношении работодателя к исполнению своих обязанностей. </w:t>
      </w:r>
    </w:p>
    <w:p w:rsidR="00A77B3E">
      <w:r>
        <w:t>При этом</w:t>
      </w:r>
      <w:r>
        <w:t xml:space="preserve"> установленные обязанности работодателя сообщать в десятидневный срок представителю нанимателя (работодателю) государственного или муниципального служащего по последнему месту его службы о заключении трудового или гражданско-правового договора на выполнени</w:t>
      </w:r>
      <w:r>
        <w:t>е работ (оказание услуг) с гражданином, замещавшим определенные должности государственной службы, в течение двух лет после его увольнения с государственной службы направлено на повышение эффективности противодействия коррупции и основывается на принципах п</w:t>
      </w:r>
      <w:r>
        <w:t>риоритетного применения мер по предупреждению коррупции и комплексного использования политических, организационных, информационно-пропагандистских, социально-экономических, правовых, специальных и иных мер для борьбы с этим явлением (п. п. 5, 6 ст. 3 Закон</w:t>
      </w:r>
      <w:r>
        <w:t xml:space="preserve">а № 273-ФЗ). </w:t>
      </w:r>
    </w:p>
    <w:p w:rsidR="00A77B3E">
      <w:r>
        <w:t xml:space="preserve">Тем самым нормы ст. 12 Закона № 273-ФЗ ориентированы на обеспечение безопасности государства, а потому пренебрежение ими не может рассматриваться как малозначительное административное правонарушение. </w:t>
      </w:r>
    </w:p>
    <w:p w:rsidR="00A77B3E">
      <w:r>
        <w:t>Аналогичная позиция содержится в утвержденном Президиумом Верховного Суда РФ дата обзоре судебной практики по делам о привлечении к административной ответственности, предусмотренной статьей 19.29 КоАП РФ. При этом личность и имущественное положение привлек</w:t>
      </w:r>
      <w:r>
        <w:t xml:space="preserve">аемого к ответственности лица, согласно п. 21 Постановления Пленума Верховного Суда РФ от дата № 5, не являются обстоятельствами, характеризующими малозначительность правонарушения </w:t>
      </w:r>
    </w:p>
    <w:p w:rsidR="00A77B3E">
      <w:r>
        <w:t xml:space="preserve">Таким образом, оснований для освобождения </w:t>
      </w:r>
      <w:r>
        <w:t>фио</w:t>
      </w:r>
      <w:r>
        <w:t xml:space="preserve"> от административной ответств</w:t>
      </w:r>
      <w:r>
        <w:t>енности, а также для переквалификации действий мировой судья не усматривает.</w:t>
      </w:r>
    </w:p>
    <w:p w:rsidR="00A77B3E">
      <w: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</w:t>
      </w:r>
      <w:r>
        <w:t xml:space="preserve">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 </w:t>
      </w:r>
    </w:p>
    <w:p w:rsidR="00A77B3E">
      <w:r>
        <w:t>При назначении меры административного наказания за административное правонарушение, мировой судья, в соответствии с требовани</w:t>
      </w:r>
      <w:r>
        <w:t>ями ст. 4.1 КоАП РФ, учитывает характер совершенного административного правонарушения, личность виновного, его имущественное положение, а также в качестве смягчающих обстоятельств – правонарушение совершено впервые, отсутствие обстоятельств, отягчающих адм</w:t>
      </w:r>
      <w:r>
        <w:t xml:space="preserve">инистративную ответственность. </w:t>
      </w:r>
    </w:p>
    <w:p w:rsidR="00A77B3E">
      <w:r>
        <w:t xml:space="preserve">Учитывая изложенное, исходя из общих принципов назначения наказания, предусмотренных </w:t>
      </w:r>
      <w:r>
        <w:t>ст.ст</w:t>
      </w:r>
      <w:r>
        <w:t>. 3.1, 4.1 КоАП РФ, принимая во внимание данные о личности лица, в отношении которого возбуждено производство по делу об административ</w:t>
      </w:r>
      <w:r>
        <w:t xml:space="preserve">ном правонарушении, его имущественное положение, наличие смягчающих и отсутствие отягчающих ответственность обстоятельств, предусмотренных ч. 1 ст. 4.2, ст. 4.3 КоАП РФ прихожу к выводу, что </w:t>
      </w:r>
      <w:r>
        <w:t>фио</w:t>
      </w:r>
      <w:r>
        <w:t xml:space="preserve"> следует подвергнуть наказанию в пределах санкции ст. 19.29 Ко</w:t>
      </w:r>
      <w:r>
        <w:t xml:space="preserve">АП РФ. </w:t>
      </w:r>
    </w:p>
    <w:p w:rsidR="00A77B3E">
      <w:r>
        <w:t xml:space="preserve">Полагаю, что данное наказание является соразмерным допущенному им правонарушению и личности виновного, несет в себе цель воспитательного воздействия и способствует недопущению новых правонарушений. </w:t>
      </w:r>
    </w:p>
    <w:p w:rsidR="00A77B3E">
      <w:r>
        <w:t xml:space="preserve">На основании изложенного, руководствуясь </w:t>
      </w:r>
      <w:r>
        <w:t>ст.ст</w:t>
      </w:r>
      <w:r>
        <w:t>. 1</w:t>
      </w:r>
      <w:r>
        <w:t>9.29, 29.9, 29.10 КоАП РФ, -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ст. 19.29 Кодекса РФ об административных правонарушениях и назначить ему наказание в виде административного штрафа в размере сумм</w:t>
      </w:r>
      <w:r>
        <w:t xml:space="preserve">а. </w:t>
      </w:r>
    </w:p>
    <w:p w:rsidR="00A77B3E">
      <w:r>
        <w:t>Реквизиты для оплаты штрафа: 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40102810645370000035; Казна</w:t>
      </w:r>
      <w:r>
        <w:t xml:space="preserve">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 0410760300855001762619132, назначение платежа: постановление №05-0176/85/2026 в отношении </w:t>
      </w:r>
      <w:r>
        <w:t>фио</w:t>
      </w:r>
    </w:p>
    <w:p w:rsidR="00A77B3E">
      <w:r>
        <w:t>Разъяснить, что мера</w:t>
      </w:r>
      <w:r>
        <w:t xml:space="preserve"> наказания в виде штрафа должна быть исполнена лицом, привлечённым к административной ответственности, в течение 60 дней со дня вступления постановления в законную силу. Квитанция об оплате штрафа предоставляется в суд. Неуплата штрафа образует самостоятел</w:t>
      </w:r>
      <w:r>
        <w:t xml:space="preserve">ьный состав административного правонарушения, предусмотренного ч.1 ст.20.25 КоАП РФ. 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</w:t>
      </w:r>
      <w:r>
        <w:t xml:space="preserve">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</w:t>
      </w:r>
      <w:r>
        <w:t>ения через судью, которым вынесено постановление по делу.</w:t>
      </w:r>
    </w:p>
    <w:p w:rsidR="00A77B3E"/>
    <w:p w:rsidR="00A77B3E"/>
    <w:p w:rsidR="00A77B3E">
      <w:r>
        <w:t xml:space="preserve">Мировой судья </w:t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B0"/>
    <w:rsid w:val="00461DB0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