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5-85-196/2021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в отношении фио по ст. 20.25 ч. 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ст. 20.25 ч. 1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20.25 ч.1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