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5-85-199/2021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адрес) адрес фио, изучив материалы дела об административном правонарушении (протокол 82 АП № 098682 от дата) в отношении фио, паспортные данные по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адрес) адрес поступило дело об административном правонарушении, предусмотренном ч. 1 ст. 12.8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 м. адрес, в связи с чем,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адрес) адрес.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ч. 1 ст. 12.8 КоАП РФ.</w:t>
      </w:r>
    </w:p>
    <w:p w:rsidR="00A77B3E">
      <w:r>
        <w:t>Назначить рассмотрение дела об административном правонарушении в отношении фио на дата в время в помещении судебного участка № 85 Судакского судебного района адрес (адрес, адрес).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фио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