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5-0208/85/2026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№ 2516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</w:t>
      </w:r>
      <w:r>
        <w:t xml:space="preserve">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</w:t>
      </w:r>
      <w:r>
        <w:t xml:space="preserve">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</w:t>
      </w:r>
      <w:r>
        <w:t xml:space="preserve">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</w:t>
      </w:r>
      <w:r>
        <w:t xml:space="preserve">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</w:t>
      </w:r>
      <w:r>
        <w:t>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</w:t>
      </w:r>
      <w:r>
        <w:t xml:space="preserve"> № 2516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</w:t>
      </w:r>
      <w:r>
        <w:t>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</w:t>
      </w:r>
      <w:r>
        <w:t xml:space="preserve">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ответственн</w:t>
      </w:r>
      <w:r>
        <w:t xml:space="preserve">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</w:t>
      </w:r>
      <w:r>
        <w:t xml:space="preserve">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>
        <w:t xml:space="preserve">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</w:t>
      </w:r>
      <w:r>
        <w:t xml:space="preserve">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</w:t>
      </w:r>
      <w:r>
        <w:t xml:space="preserve">0300855002082620155, по делу № 5-0208/85/2026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>
        <w:t>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</w:t>
      </w:r>
      <w:r>
        <w:t xml:space="preserve">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</w:t>
      </w:r>
      <w:r>
        <w:t>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1C"/>
    <w:rsid w:val="00130E1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