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гражданина Российской Федерации, работающего наладчиком оборудования наименование организации, женат, на иждивении 1 ребенок, инвалидом не является, военнослужащим не является, зарегистрирован и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20 часов по адресу: адрес фио, находясь в состоянии алкогольного опьянения, умышленно нанес фио удар кулаком правой руки в область лица, чем причинил ему согласно заключения судебно-медицинской экспертизы № 59 от дата ушиб левой половины лица, который не повлек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 что в указанный день употребил спиртное в количестве примерно 250 г, после чего в ходе конфликта нанес удар кулаком руки фио Причиной конфликта стали высказывания супруги фио</w:t>
      </w:r>
    </w:p>
    <w:p w:rsidR="00A77B3E">
      <w:r>
        <w:t>Потерпевший фио обратился с письменным заявлением в котором просит рассмотреть дело в его отсутствие.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411035/566 от дата (л.д.1); </w:t>
      </w:r>
    </w:p>
    <w:p w:rsidR="00A77B3E">
      <w:r>
        <w:t xml:space="preserve">- рапортами от дата, дата (л.д.2-3); </w:t>
      </w:r>
    </w:p>
    <w:p w:rsidR="00A77B3E">
      <w:r>
        <w:t xml:space="preserve">- заявлением фио от дата (л.д. 4); </w:t>
      </w:r>
    </w:p>
    <w:p w:rsidR="00A77B3E">
      <w:r>
        <w:t xml:space="preserve">- объяснением фио (л.д.5); </w:t>
      </w:r>
    </w:p>
    <w:p w:rsidR="00A77B3E">
      <w:r>
        <w:t>- копией объяснения фио /л.д. 8/;</w:t>
      </w:r>
    </w:p>
    <w:p w:rsidR="00A77B3E">
      <w:r>
        <w:t>- копией объяснения фио от дата /л.д. 14/;</w:t>
      </w:r>
    </w:p>
    <w:p w:rsidR="00A77B3E">
      <w:r>
        <w:t>- объяснением фио от дата /л.д. 9/;</w:t>
      </w:r>
    </w:p>
    <w:p w:rsidR="00A77B3E">
      <w:r>
        <w:t>- справкой ГБУЗ РК «Судакская городская больница» в отношении фио № 8 /л.д. 7/;</w:t>
      </w:r>
    </w:p>
    <w:p w:rsidR="00A77B3E">
      <w:r>
        <w:t xml:space="preserve">- заключением судебно-медицинской экспертизы № 59 от дата согласно выводам которой фио причинены следующие телесные повреждения: ушиб левой половины лица, который не повлек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 /л.д. 12-13/; 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19 000 (сумма прописью) рублей.</w:t>
      </w:r>
    </w:p>
    <w:p w:rsidR="00A77B3E">
      <w:r>
        <w:t>Штраф оплатить по реквизитам: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