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9108211480014440001 от дата), в отношении:</w:t>
      </w:r>
    </w:p>
    <w:p w:rsidR="00A77B3E">
      <w:r>
        <w:t xml:space="preserve">фио, паспортные данные адрес, гражданина Российской Федерации, зарегистрированного по адресу: адрес, работающего председателем Жилищно-строительного кооператива «Юбилейный»  (ИНН/КПП 9108003483/910801001) (далее – ЖСК «Юбилейный»), юридический адрес: адрес, ранее 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председатель ЖСК «Юбилейный», расположенного по адресу: адрес, фио совершил нарушение установленных законодательством о налогах и сборах сроков предоставления расчета по страховым взносам за 6 месяцев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плательщики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Внесена запись о юридическом лице ЖСК «Юбилейный» в единый государственный реестр юридических лиц дата.</w:t>
      </w:r>
    </w:p>
    <w:p w:rsidR="00A77B3E">
      <w:r>
        <w:t>Срок предоставления расчета по страховым взносам за 6 месяцев дата – дата. Фактически расчет по страховым взносам за 6 месяцев дата ЖСК «Юбилейный», предоставлен дата – с нарушением срока предоставления.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15.5 КоАП РФ. </w:t>
      </w:r>
    </w:p>
    <w:p w:rsidR="00A77B3E">
      <w:r>
        <w:t xml:space="preserve">фио в судебное заседание явился, c протоколом согласился, вину признал, пояснил, что после того как отправил налоговую декларацию, она возвратилась с ошибками и повторно он ее направил с нарушением срока.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председателя ЖСК «Юбилейный» внесена в реестр дата (л.д. 4). </w:t>
      </w:r>
    </w:p>
    <w:p w:rsidR="00A77B3E">
      <w:r>
        <w:t>Таким образом, фио,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91082114800144400001 от дата /л.д. 1-2/; </w:t>
      </w:r>
    </w:p>
    <w:p w:rsidR="00A77B3E">
      <w:r>
        <w:t>- выпиской из Единого государственного реестра юридических лиц в отношении ЖСК «Юбилейный» /л.д. 4/;</w:t>
      </w:r>
    </w:p>
    <w:p w:rsidR="00A77B3E">
      <w:r>
        <w:t>- квитанцией о приёме налоговой декларации (расчёта) в электронном виде от дата /л.д. 5-6/.</w:t>
      </w:r>
    </w:p>
    <w:p w:rsidR="00A77B3E">
      <w:r>
        <w:t>- пояснениями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председателя Жилищно-строительного кооператива «Юбилейный»  (ИНН/КПП 9108003483/910801001)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